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9FC" w:rsidRPr="00EC7CFF" w:rsidRDefault="000579FC" w:rsidP="000579F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C7CFF">
        <w:rPr>
          <w:rFonts w:ascii="Times New Roman" w:hAnsi="Times New Roman" w:cs="Times New Roman"/>
          <w:b/>
          <w:sz w:val="24"/>
          <w:szCs w:val="24"/>
        </w:rPr>
        <w:t>ОТЧЁТ</w:t>
      </w:r>
    </w:p>
    <w:p w:rsidR="000579FC" w:rsidRPr="00EC7CFF" w:rsidRDefault="000579FC" w:rsidP="000579F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CFF">
        <w:rPr>
          <w:rFonts w:ascii="Times New Roman" w:hAnsi="Times New Roman" w:cs="Times New Roman"/>
          <w:b/>
          <w:sz w:val="24"/>
          <w:szCs w:val="24"/>
        </w:rPr>
        <w:t xml:space="preserve">О работе Администрации и Думы </w:t>
      </w:r>
    </w:p>
    <w:p w:rsidR="000579FC" w:rsidRPr="00EC7CFF" w:rsidRDefault="000579FC" w:rsidP="000579F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CFF">
        <w:rPr>
          <w:rFonts w:ascii="Times New Roman" w:hAnsi="Times New Roman" w:cs="Times New Roman"/>
          <w:b/>
          <w:sz w:val="24"/>
          <w:szCs w:val="24"/>
        </w:rPr>
        <w:t>Нийского му</w:t>
      </w:r>
      <w:r w:rsidR="00016C75" w:rsidRPr="00EC7CFF">
        <w:rPr>
          <w:rFonts w:ascii="Times New Roman" w:hAnsi="Times New Roman" w:cs="Times New Roman"/>
          <w:b/>
          <w:sz w:val="24"/>
          <w:szCs w:val="24"/>
        </w:rPr>
        <w:t>ниципального образования за 2019</w:t>
      </w:r>
      <w:r w:rsidRPr="00EC7CFF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0579FC" w:rsidRPr="00EC7CFF" w:rsidRDefault="000579FC" w:rsidP="000579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E7852" w:rsidRPr="00EC7CFF" w:rsidRDefault="000579FC" w:rsidP="00FE78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C7CFF">
        <w:rPr>
          <w:rFonts w:ascii="Times New Roman" w:hAnsi="Times New Roman" w:cs="Times New Roman"/>
          <w:sz w:val="24"/>
          <w:szCs w:val="24"/>
        </w:rPr>
        <w:t xml:space="preserve">       В своей деятельности за отчетный период Администрация и Дума Нийского сельского поселения руководствовалась основным Законом РФ – Конституцией РФ и Федеральными и областными Законами. Нормативно-правовыми актами администрации, а также Уставом Нийского муниципального образования. Основным документом в вопросах местного значения является Федеральный закон № 131-ФЗ от 06.10.2003 г. «Об общих принципах организации местного самоуправления в РФ. Основными направлениями деятельности Администрации и Думы Нийского сельского поселения было решения вопросов местного значения в интересах населения. </w:t>
      </w:r>
    </w:p>
    <w:p w:rsidR="00F0162B" w:rsidRPr="00EC7CFF" w:rsidRDefault="00F0162B" w:rsidP="00FE78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C7CFF">
        <w:rPr>
          <w:rFonts w:ascii="Times New Roman" w:hAnsi="Times New Roman" w:cs="Times New Roman"/>
          <w:sz w:val="24"/>
          <w:szCs w:val="24"/>
        </w:rPr>
        <w:t xml:space="preserve">Основными вопросами являлись жилищно-коммунальное хозяйство. Обращения граждан. Решались вопросы по задолженности граждан за коммунальные услуги. Вопросы по выполнению текущих и капитальных ремонтов автодорог и теплосетей. Решение всех вопросов проходило в тесном контакте с Районной администрацией и Районной Думой. Также были обращения к депутатам Законодательного собрания и Депутату Государственной Думы по решению вопросов. Надеемся на плодотворную работу в дальнейшем. </w:t>
      </w:r>
    </w:p>
    <w:p w:rsidR="00E343A8" w:rsidRPr="00EC7CFF" w:rsidRDefault="000579FC" w:rsidP="00FE7852">
      <w:pPr>
        <w:pStyle w:val="a3"/>
        <w:ind w:firstLine="708"/>
        <w:jc w:val="both"/>
        <w:rPr>
          <w:b/>
          <w:sz w:val="24"/>
          <w:szCs w:val="24"/>
        </w:rPr>
      </w:pPr>
      <w:r w:rsidRPr="00EC7CFF">
        <w:rPr>
          <w:rFonts w:ascii="Times New Roman" w:hAnsi="Times New Roman" w:cs="Times New Roman"/>
          <w:sz w:val="24"/>
          <w:szCs w:val="24"/>
        </w:rPr>
        <w:t>За период работы Думы Н</w:t>
      </w:r>
      <w:r w:rsidR="00016C75" w:rsidRPr="00EC7CFF">
        <w:rPr>
          <w:rFonts w:ascii="Times New Roman" w:hAnsi="Times New Roman" w:cs="Times New Roman"/>
          <w:sz w:val="24"/>
          <w:szCs w:val="24"/>
        </w:rPr>
        <w:t>ийского сельского поселения 2019</w:t>
      </w:r>
      <w:r w:rsidRPr="00EC7CFF">
        <w:rPr>
          <w:rFonts w:ascii="Times New Roman" w:hAnsi="Times New Roman" w:cs="Times New Roman"/>
          <w:sz w:val="24"/>
          <w:szCs w:val="24"/>
        </w:rPr>
        <w:t xml:space="preserve"> года, прошло 11 заседаний Думы. Рассмотрено более 50 вопросов по многим из них, приняты положительные решения. </w:t>
      </w:r>
    </w:p>
    <w:p w:rsidR="00E343A8" w:rsidRPr="00EC7CFF" w:rsidRDefault="00FE7852" w:rsidP="00E343A8">
      <w:pPr>
        <w:jc w:val="both"/>
        <w:rPr>
          <w:sz w:val="24"/>
          <w:szCs w:val="24"/>
        </w:rPr>
      </w:pPr>
      <w:r w:rsidRPr="00EC7CFF">
        <w:rPr>
          <w:sz w:val="24"/>
          <w:szCs w:val="24"/>
        </w:rPr>
        <w:t xml:space="preserve"> </w:t>
      </w:r>
      <w:r w:rsidRPr="00EC7CFF">
        <w:rPr>
          <w:sz w:val="24"/>
          <w:szCs w:val="24"/>
        </w:rPr>
        <w:tab/>
        <w:t>Работает теплоснабжающая компания ООО «УКТИ и К» директор Воронина Татьяна Владимировна. Запас топлива в норме сбоев в работе не происходит. Услуги населению предоставляются качественно. Продолжаем работу. За период подготовки к отопительному сезону были приобретены и смонтированы два водогрейных котла. На данный момент один в работе с начало отопительного сезона, по второму котлу работы завершаются, плюс есть запасной котел № 3, на котором проходил прошлый отопительный сезон. Также были приобретены и установлены скреперы для 1 и 2 котлов. Также были установлены новые насосы, те</w:t>
      </w:r>
      <w:r w:rsidR="00A4343F" w:rsidRPr="00EC7CFF">
        <w:rPr>
          <w:sz w:val="24"/>
          <w:szCs w:val="24"/>
        </w:rPr>
        <w:t>,</w:t>
      </w:r>
      <w:r w:rsidRPr="00EC7CFF">
        <w:rPr>
          <w:sz w:val="24"/>
          <w:szCs w:val="24"/>
        </w:rPr>
        <w:t xml:space="preserve"> что были приобретен</w:t>
      </w:r>
      <w:r w:rsidR="00A4343F" w:rsidRPr="00EC7CFF">
        <w:rPr>
          <w:sz w:val="24"/>
          <w:szCs w:val="24"/>
        </w:rPr>
        <w:t>ы в прошлом году, но из-за того,</w:t>
      </w:r>
      <w:r w:rsidRPr="00EC7CFF">
        <w:rPr>
          <w:sz w:val="24"/>
          <w:szCs w:val="24"/>
        </w:rPr>
        <w:t xml:space="preserve"> что поздно подошли</w:t>
      </w:r>
      <w:r w:rsidR="00A4343F" w:rsidRPr="00EC7CFF">
        <w:rPr>
          <w:sz w:val="24"/>
          <w:szCs w:val="24"/>
        </w:rPr>
        <w:t>,</w:t>
      </w:r>
      <w:r w:rsidRPr="00EC7CFF">
        <w:rPr>
          <w:sz w:val="24"/>
          <w:szCs w:val="24"/>
        </w:rPr>
        <w:t xml:space="preserve"> работали на старых, в этом году их установили. На средства </w:t>
      </w:r>
      <w:r w:rsidR="00A4343F" w:rsidRPr="00EC7CFF">
        <w:rPr>
          <w:sz w:val="24"/>
          <w:szCs w:val="24"/>
        </w:rPr>
        <w:t xml:space="preserve">Областной субсидии был приобретен бак аккумуляторов, вентилятор, дымосос, воздухонагреватель трубчатый, циклон батарейный, </w:t>
      </w:r>
      <w:proofErr w:type="spellStart"/>
      <w:r w:rsidR="00A4343F" w:rsidRPr="00EC7CFF">
        <w:rPr>
          <w:sz w:val="24"/>
          <w:szCs w:val="24"/>
        </w:rPr>
        <w:t>забрасыватель</w:t>
      </w:r>
      <w:proofErr w:type="spellEnd"/>
      <w:r w:rsidR="00A4343F" w:rsidRPr="00EC7CFF">
        <w:rPr>
          <w:sz w:val="24"/>
          <w:szCs w:val="24"/>
        </w:rPr>
        <w:t xml:space="preserve">, это оборудование было приобретено на сэкономленные средства от проведения торгов на приобретение котлов, на нашу котельную. Также на районные средства была приобретена дизельная электростанция </w:t>
      </w:r>
      <w:r w:rsidR="009115B6" w:rsidRPr="00EC7CFF">
        <w:rPr>
          <w:sz w:val="24"/>
          <w:szCs w:val="24"/>
        </w:rPr>
        <w:t>мощностью 400</w:t>
      </w:r>
      <w:r w:rsidR="00A4343F" w:rsidRPr="00EC7CFF">
        <w:rPr>
          <w:sz w:val="24"/>
          <w:szCs w:val="24"/>
        </w:rPr>
        <w:t xml:space="preserve"> </w:t>
      </w:r>
      <w:r w:rsidR="009115B6" w:rsidRPr="00EC7CFF">
        <w:rPr>
          <w:sz w:val="24"/>
          <w:szCs w:val="24"/>
        </w:rPr>
        <w:t xml:space="preserve">кВ. На данный момент ждем ее доставки и монтаж. Данное замечание было давно в актах </w:t>
      </w:r>
      <w:proofErr w:type="spellStart"/>
      <w:r w:rsidR="009115B6" w:rsidRPr="00EC7CFF">
        <w:rPr>
          <w:sz w:val="24"/>
          <w:szCs w:val="24"/>
        </w:rPr>
        <w:t>ростехнадзора</w:t>
      </w:r>
      <w:proofErr w:type="spellEnd"/>
      <w:r w:rsidR="009115B6" w:rsidRPr="00EC7CFF">
        <w:rPr>
          <w:sz w:val="24"/>
          <w:szCs w:val="24"/>
        </w:rPr>
        <w:t xml:space="preserve">, по принятию котельной. Многие годы мы ее просили, теперь она есть. В условиях отсутствия сетевой компании для нашей котельной это </w:t>
      </w:r>
      <w:r w:rsidR="00491488" w:rsidRPr="00EC7CFF">
        <w:rPr>
          <w:sz w:val="24"/>
          <w:szCs w:val="24"/>
        </w:rPr>
        <w:t xml:space="preserve">серьезное изменение, которое позволит в случае аварийного отключения электроэнергии работать в бесперебойном режиме и не </w:t>
      </w:r>
      <w:proofErr w:type="spellStart"/>
      <w:r w:rsidR="00491488" w:rsidRPr="00EC7CFF">
        <w:rPr>
          <w:sz w:val="24"/>
          <w:szCs w:val="24"/>
        </w:rPr>
        <w:t>завоздушивать</w:t>
      </w:r>
      <w:proofErr w:type="spellEnd"/>
      <w:r w:rsidR="00491488" w:rsidRPr="00EC7CFF">
        <w:rPr>
          <w:sz w:val="24"/>
          <w:szCs w:val="24"/>
        </w:rPr>
        <w:t xml:space="preserve"> трассы. А в большой мороз все прекрасно понимаете, к чему это может привести. В связи с этим изменениями думаю, что акт готовности нашего теплоисточника в этом году мы получим.</w:t>
      </w:r>
    </w:p>
    <w:p w:rsidR="00491488" w:rsidRPr="00EC7CFF" w:rsidRDefault="00491488" w:rsidP="00E343A8">
      <w:pPr>
        <w:jc w:val="both"/>
        <w:rPr>
          <w:sz w:val="24"/>
          <w:szCs w:val="24"/>
        </w:rPr>
      </w:pPr>
      <w:r w:rsidRPr="00EC7CFF">
        <w:rPr>
          <w:sz w:val="24"/>
          <w:szCs w:val="24"/>
        </w:rPr>
        <w:tab/>
        <w:t xml:space="preserve">Основным проблемным вопросом являются неплательщики населения. Предприятие работает второй год, задолженность населения </w:t>
      </w:r>
      <w:r w:rsidR="00815ED8" w:rsidRPr="00EC7CFF">
        <w:rPr>
          <w:sz w:val="24"/>
          <w:szCs w:val="24"/>
        </w:rPr>
        <w:t>превысила 7 млн.рублей. Это говорит о том, что скоро наше новое предприятие скажет какой нам смысл работать и не станет заключать с нами концессионное соглашение. Прошу жителей нашего поселка отнестись к этому серьёзнее, другого варианта у нас нет, тем более как вы сами заметили, услуги в разы улучшились. Также предприятием ООО «УКТС и К» была заменена теплотрасса по улице Павлодарская, третий ряд домов, который у нас остался не заменен. Данная работа проводилась на собственные средства предприятия.</w:t>
      </w:r>
    </w:p>
    <w:p w:rsidR="00F4680E" w:rsidRPr="00EC7CFF" w:rsidRDefault="00815ED8" w:rsidP="00E343A8">
      <w:pPr>
        <w:jc w:val="both"/>
        <w:rPr>
          <w:sz w:val="24"/>
          <w:szCs w:val="24"/>
        </w:rPr>
      </w:pPr>
      <w:r w:rsidRPr="00EC7CFF">
        <w:rPr>
          <w:sz w:val="24"/>
          <w:szCs w:val="24"/>
        </w:rPr>
        <w:t xml:space="preserve">Продолжаем заниматься подготовкой концессионного соглашения, из-за отсутствия документов на собственность сетей данная работа затянулась. </w:t>
      </w:r>
      <w:r w:rsidR="009E3B9E" w:rsidRPr="00EC7CFF">
        <w:rPr>
          <w:sz w:val="24"/>
          <w:szCs w:val="24"/>
        </w:rPr>
        <w:t xml:space="preserve">На сегодня документы на собственность получены заново, получили согласование на долгосрочные тарифы. </w:t>
      </w:r>
      <w:r w:rsidR="009E3B9E" w:rsidRPr="00EC7CFF">
        <w:rPr>
          <w:sz w:val="24"/>
          <w:szCs w:val="24"/>
        </w:rPr>
        <w:lastRenderedPageBreak/>
        <w:t>Документы отправили в Министерство на проверку.  После проверки будем заключать соглашения. Также параллельно идет работа по подготовке документов на заключение концессии на водоотведение в нашем поселке. Ранее это можно было сделать в одном концессионном соглашении, теперь из-за изменения законодательства, требуется отдельные концессионные соглашения.</w:t>
      </w:r>
      <w:r w:rsidR="00F4680E" w:rsidRPr="00EC7CFF">
        <w:rPr>
          <w:sz w:val="24"/>
          <w:szCs w:val="24"/>
        </w:rPr>
        <w:t xml:space="preserve"> </w:t>
      </w:r>
    </w:p>
    <w:p w:rsidR="00815ED8" w:rsidRPr="00EC7CFF" w:rsidRDefault="00F4680E" w:rsidP="00F4680E">
      <w:pPr>
        <w:ind w:firstLine="708"/>
        <w:jc w:val="both"/>
        <w:rPr>
          <w:sz w:val="24"/>
          <w:szCs w:val="24"/>
        </w:rPr>
      </w:pPr>
      <w:r w:rsidRPr="00EC7CFF">
        <w:rPr>
          <w:sz w:val="24"/>
          <w:szCs w:val="24"/>
        </w:rPr>
        <w:t>С сентября месяца прекратила свою работу компания «Успех-Экология», из-за неплатежей жителей, отработав 1 год, сложилась задолженность более 2 млн. рублей. На сегодня был проведен конкурс на выбор управляющей компании, никто не зашел к сожалению. Как мы знаем</w:t>
      </w:r>
      <w:r w:rsidR="00C06797" w:rsidRPr="00EC7CFF">
        <w:rPr>
          <w:sz w:val="24"/>
          <w:szCs w:val="24"/>
        </w:rPr>
        <w:t>,</w:t>
      </w:r>
      <w:r w:rsidRPr="00EC7CFF">
        <w:rPr>
          <w:sz w:val="24"/>
          <w:szCs w:val="24"/>
        </w:rPr>
        <w:t xml:space="preserve"> этот бизнес в наше время является убыточной, естественно сложно найти желающих на этот вид деятельности. Будем продолжать проводить конкурсы согласно законодательства.</w:t>
      </w:r>
    </w:p>
    <w:p w:rsidR="00F4680E" w:rsidRPr="00EC7CFF" w:rsidRDefault="00F4680E" w:rsidP="00F4680E">
      <w:pPr>
        <w:ind w:firstLine="708"/>
        <w:jc w:val="both"/>
        <w:rPr>
          <w:sz w:val="24"/>
          <w:szCs w:val="24"/>
        </w:rPr>
      </w:pPr>
      <w:r w:rsidRPr="00EC7CFF">
        <w:rPr>
          <w:sz w:val="24"/>
          <w:szCs w:val="24"/>
        </w:rPr>
        <w:t>Было проведено собрание с жителями по поводу выбора способа управления, жители проголосовали за непосредственное управление. Многие дома организовали и неплохо с этим справляются. А многие сидят и ждут</w:t>
      </w:r>
      <w:r w:rsidR="00C06797" w:rsidRPr="00EC7CFF">
        <w:rPr>
          <w:sz w:val="24"/>
          <w:szCs w:val="24"/>
        </w:rPr>
        <w:t>,</w:t>
      </w:r>
      <w:r w:rsidRPr="00EC7CFF">
        <w:rPr>
          <w:sz w:val="24"/>
          <w:szCs w:val="24"/>
        </w:rPr>
        <w:t xml:space="preserve"> когда кто</w:t>
      </w:r>
      <w:r w:rsidR="00C06797" w:rsidRPr="00EC7CFF">
        <w:rPr>
          <w:sz w:val="24"/>
          <w:szCs w:val="24"/>
        </w:rPr>
        <w:t>-то им что-то сделает. На данном этапе это единственный способ на сегодня управлять своим жильем.</w:t>
      </w:r>
    </w:p>
    <w:p w:rsidR="00C06797" w:rsidRPr="00EC7CFF" w:rsidRDefault="00C06797" w:rsidP="00C06797">
      <w:pPr>
        <w:jc w:val="both"/>
        <w:rPr>
          <w:sz w:val="24"/>
          <w:szCs w:val="24"/>
        </w:rPr>
      </w:pPr>
      <w:r w:rsidRPr="00EC7CFF">
        <w:rPr>
          <w:sz w:val="24"/>
          <w:szCs w:val="24"/>
        </w:rPr>
        <w:t xml:space="preserve">Также можно выбрать товарищество собственников жилья, но на данный момент нет желающих открывать такое предприятие, так, как заведомо известно, что оно убыточно. </w:t>
      </w:r>
    </w:p>
    <w:p w:rsidR="002D7831" w:rsidRPr="00EC7CFF" w:rsidRDefault="002D7831" w:rsidP="00C06797">
      <w:pPr>
        <w:jc w:val="both"/>
        <w:rPr>
          <w:sz w:val="24"/>
          <w:szCs w:val="24"/>
        </w:rPr>
      </w:pPr>
      <w:r w:rsidRPr="00EC7CFF">
        <w:rPr>
          <w:sz w:val="24"/>
          <w:szCs w:val="24"/>
        </w:rPr>
        <w:tab/>
        <w:t xml:space="preserve">С вывозом ТБО в нашем поселении пока оставлен пакетный сбор, занимаемся сами. Региональный оператор без готовой инфраструктуры заходить работать отказывается. Для подготовки площадок средства должны мы в ближайшее время получить, они выделены, известна сумма. Будем проводить аукционы, искать компанию, которая будет выполнять данный вид работ. За летний период эту работу планируем выполнить и данным видом работ </w:t>
      </w:r>
      <w:r w:rsidR="00AF46D2" w:rsidRPr="00EC7CFF">
        <w:rPr>
          <w:sz w:val="24"/>
          <w:szCs w:val="24"/>
        </w:rPr>
        <w:t>заниматься будет региональный оператор. Цена вывоза естественно будет больше в расчете на количество проживающих жителей в помещении.</w:t>
      </w:r>
    </w:p>
    <w:p w:rsidR="00AF46D2" w:rsidRPr="00EC7CFF" w:rsidRDefault="00AF46D2" w:rsidP="00C06797">
      <w:pPr>
        <w:jc w:val="both"/>
        <w:rPr>
          <w:b/>
          <w:sz w:val="24"/>
          <w:szCs w:val="24"/>
        </w:rPr>
      </w:pPr>
      <w:r w:rsidRPr="00EC7CFF">
        <w:rPr>
          <w:b/>
          <w:sz w:val="24"/>
          <w:szCs w:val="24"/>
        </w:rPr>
        <w:t>ОТЧЕТ ОБ ИСПОЛНЕНИИ БЮДЖЕТА</w:t>
      </w:r>
    </w:p>
    <w:p w:rsidR="00B60FC2" w:rsidRPr="00EC7CFF" w:rsidRDefault="00B60FC2" w:rsidP="00B60FC2">
      <w:pPr>
        <w:spacing w:line="275" w:lineRule="auto"/>
        <w:rPr>
          <w:rFonts w:ascii="Courier New" w:eastAsia="Courier New" w:hAnsi="Courier New"/>
          <w:sz w:val="24"/>
          <w:szCs w:val="24"/>
        </w:rPr>
      </w:pPr>
      <w:r w:rsidRPr="00EC7CFF">
        <w:rPr>
          <w:b/>
          <w:color w:val="000000"/>
          <w:sz w:val="24"/>
          <w:szCs w:val="24"/>
        </w:rPr>
        <w:t>Налог на доходы физических лиц</w:t>
      </w:r>
      <w:r w:rsidRPr="00EC7CFF">
        <w:rPr>
          <w:color w:val="000000"/>
          <w:sz w:val="24"/>
          <w:szCs w:val="24"/>
        </w:rPr>
        <w:t xml:space="preserve">  </w:t>
      </w:r>
    </w:p>
    <w:p w:rsidR="00B60FC2" w:rsidRPr="00EC7CFF" w:rsidRDefault="00B60FC2" w:rsidP="00B60FC2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EC7CFF">
        <w:rPr>
          <w:rFonts w:ascii="Times New Roman" w:hAnsi="Times New Roman"/>
          <w:sz w:val="24"/>
          <w:szCs w:val="24"/>
        </w:rPr>
        <w:t>Исполнение на 01.01.2019 года – 1 127 404,09 рублей</w:t>
      </w:r>
    </w:p>
    <w:p w:rsidR="00B60FC2" w:rsidRPr="00EC7CFF" w:rsidRDefault="00B60FC2" w:rsidP="00B60FC2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EC7CFF">
        <w:rPr>
          <w:rFonts w:ascii="Times New Roman" w:hAnsi="Times New Roman"/>
          <w:sz w:val="24"/>
          <w:szCs w:val="24"/>
        </w:rPr>
        <w:t xml:space="preserve">                      на 01.01.2020 года –1 146 968,36 рублей</w:t>
      </w:r>
    </w:p>
    <w:p w:rsidR="00B60FC2" w:rsidRPr="00EC7CFF" w:rsidRDefault="00B60FC2" w:rsidP="00B60FC2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EC7CFF">
        <w:rPr>
          <w:rFonts w:ascii="Times New Roman" w:hAnsi="Times New Roman"/>
          <w:sz w:val="24"/>
          <w:szCs w:val="24"/>
        </w:rPr>
        <w:t xml:space="preserve">Поступления по НДФЛ в 2019 году увеличился по сравнению с 2018 годом на </w:t>
      </w:r>
    </w:p>
    <w:p w:rsidR="00B60FC2" w:rsidRPr="00EC7CFF" w:rsidRDefault="00B60FC2" w:rsidP="00B60FC2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EC7CFF">
        <w:rPr>
          <w:rFonts w:ascii="Times New Roman" w:hAnsi="Times New Roman"/>
          <w:sz w:val="24"/>
          <w:szCs w:val="24"/>
        </w:rPr>
        <w:t>16 564,27 рублей или  2 %, это связано с тем, что в 2019 году была увеличена  заработная плата.</w:t>
      </w:r>
    </w:p>
    <w:p w:rsidR="00B60FC2" w:rsidRPr="00EC7CFF" w:rsidRDefault="00B60FC2" w:rsidP="00B60FC2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EC7CFF">
        <w:rPr>
          <w:rFonts w:ascii="Times New Roman" w:hAnsi="Times New Roman"/>
          <w:sz w:val="24"/>
          <w:szCs w:val="24"/>
        </w:rPr>
        <w:t>Исполнение налога к утвержденному бюджету составляет  95 %.</w:t>
      </w:r>
    </w:p>
    <w:p w:rsidR="00B60FC2" w:rsidRPr="00EC7CFF" w:rsidRDefault="00B60FC2" w:rsidP="00B60FC2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EC7CFF">
        <w:rPr>
          <w:rFonts w:ascii="Times New Roman" w:hAnsi="Times New Roman"/>
          <w:sz w:val="24"/>
          <w:szCs w:val="24"/>
        </w:rPr>
        <w:t>Утверждено в бюджете на 2019 год – 1 202 965,71  рублей.</w:t>
      </w:r>
    </w:p>
    <w:p w:rsidR="00B60FC2" w:rsidRPr="00EC7CFF" w:rsidRDefault="00B60FC2" w:rsidP="00B60FC2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EC7CFF">
        <w:rPr>
          <w:rFonts w:ascii="Times New Roman" w:hAnsi="Times New Roman"/>
          <w:sz w:val="24"/>
          <w:szCs w:val="24"/>
        </w:rPr>
        <w:t>Отрицательная разница между исполнением и утвержденным бюджетом образовалась в результате того, что в плановых назначениях предусмотрен налог на доходы физических лиц  за 12 месяцев 2019 года, так как не все бюджетные учреждения уплатили налог за декабрь в декабре 2019 года, исполнение налога к утвержденному бюджету составляет 95%</w:t>
      </w:r>
    </w:p>
    <w:p w:rsidR="00B60FC2" w:rsidRPr="00EC7CFF" w:rsidRDefault="00B60FC2" w:rsidP="00B60FC2">
      <w:pPr>
        <w:spacing w:line="275" w:lineRule="auto"/>
        <w:rPr>
          <w:rFonts w:ascii="Courier New" w:eastAsia="Courier New" w:hAnsi="Courier New"/>
          <w:sz w:val="24"/>
          <w:szCs w:val="24"/>
        </w:rPr>
      </w:pPr>
      <w:r w:rsidRPr="00EC7CFF">
        <w:rPr>
          <w:b/>
          <w:color w:val="000000"/>
          <w:sz w:val="24"/>
          <w:szCs w:val="24"/>
        </w:rPr>
        <w:t>Доходы от уплаты акцизов</w:t>
      </w:r>
    </w:p>
    <w:p w:rsidR="00B60FC2" w:rsidRPr="00EC7CFF" w:rsidRDefault="00B60FC2" w:rsidP="00B60FC2">
      <w:pPr>
        <w:spacing w:line="276" w:lineRule="auto"/>
        <w:rPr>
          <w:sz w:val="24"/>
          <w:szCs w:val="24"/>
          <w:lang w:eastAsia="en-US"/>
        </w:rPr>
      </w:pPr>
      <w:r w:rsidRPr="00EC7CFF">
        <w:rPr>
          <w:sz w:val="24"/>
          <w:szCs w:val="24"/>
          <w:lang w:eastAsia="en-US"/>
        </w:rPr>
        <w:t>Исполнение на 01.01.2019 года –635 135,94 рублей</w:t>
      </w:r>
    </w:p>
    <w:p w:rsidR="00B60FC2" w:rsidRPr="00EC7CFF" w:rsidRDefault="00B60FC2" w:rsidP="00B60FC2">
      <w:pPr>
        <w:spacing w:line="276" w:lineRule="auto"/>
        <w:rPr>
          <w:sz w:val="24"/>
          <w:szCs w:val="24"/>
          <w:lang w:eastAsia="en-US"/>
        </w:rPr>
      </w:pPr>
      <w:r w:rsidRPr="00EC7CFF">
        <w:rPr>
          <w:sz w:val="24"/>
          <w:szCs w:val="24"/>
          <w:lang w:eastAsia="en-US"/>
        </w:rPr>
        <w:t xml:space="preserve">                      на 01.01.2020 года –877 979,39 рублей</w:t>
      </w:r>
    </w:p>
    <w:p w:rsidR="00B60FC2" w:rsidRPr="00EC7CFF" w:rsidRDefault="00B60FC2" w:rsidP="00B60FC2">
      <w:pPr>
        <w:spacing w:line="276" w:lineRule="auto"/>
        <w:rPr>
          <w:sz w:val="24"/>
          <w:szCs w:val="24"/>
          <w:lang w:eastAsia="en-US"/>
        </w:rPr>
      </w:pPr>
      <w:r w:rsidRPr="00EC7CFF">
        <w:rPr>
          <w:sz w:val="24"/>
          <w:szCs w:val="24"/>
          <w:lang w:eastAsia="en-US"/>
        </w:rPr>
        <w:t>Поступления по акцизам в 2019 году увеличились по сравнению с 2018 годом на 242 843,45 рублей, или 38 %. Плановые поступления доходов от уплаты акцизов утверждаются решением Думы Нийского сельского поселения на основании прогноза главного администратора доходов - Федерального казначейства.</w:t>
      </w:r>
    </w:p>
    <w:p w:rsidR="00B60FC2" w:rsidRPr="00EC7CFF" w:rsidRDefault="00B60FC2" w:rsidP="00B60FC2">
      <w:pPr>
        <w:spacing w:line="276" w:lineRule="auto"/>
        <w:rPr>
          <w:sz w:val="24"/>
          <w:szCs w:val="24"/>
          <w:lang w:eastAsia="en-US"/>
        </w:rPr>
      </w:pPr>
      <w:r w:rsidRPr="00EC7CFF">
        <w:rPr>
          <w:sz w:val="24"/>
          <w:szCs w:val="24"/>
          <w:lang w:eastAsia="en-US"/>
        </w:rPr>
        <w:t>Утверждено в бюджете на 2019 год – 880 980,32 рублей.</w:t>
      </w:r>
    </w:p>
    <w:p w:rsidR="00B60FC2" w:rsidRPr="00EC7CFF" w:rsidRDefault="00B60FC2" w:rsidP="00B60FC2">
      <w:pPr>
        <w:spacing w:line="276" w:lineRule="auto"/>
        <w:rPr>
          <w:sz w:val="24"/>
          <w:szCs w:val="24"/>
          <w:lang w:eastAsia="en-US"/>
        </w:rPr>
      </w:pPr>
      <w:r w:rsidRPr="00EC7CFF">
        <w:rPr>
          <w:sz w:val="24"/>
          <w:szCs w:val="24"/>
          <w:lang w:eastAsia="en-US"/>
        </w:rPr>
        <w:t>Процент исполнения 2019 года к утвержденному плану составляет 99,7 %.</w:t>
      </w:r>
    </w:p>
    <w:p w:rsidR="00B60FC2" w:rsidRPr="00EC7CFF" w:rsidRDefault="00B60FC2" w:rsidP="00B60FC2">
      <w:pPr>
        <w:spacing w:line="276" w:lineRule="auto"/>
        <w:rPr>
          <w:sz w:val="24"/>
          <w:szCs w:val="24"/>
          <w:lang w:eastAsia="en-US"/>
        </w:rPr>
      </w:pPr>
      <w:r w:rsidRPr="00EC7CFF">
        <w:rPr>
          <w:sz w:val="24"/>
          <w:szCs w:val="24"/>
          <w:lang w:eastAsia="en-US"/>
        </w:rPr>
        <w:t>Отрицательная разница между исполнением и утвержденным бюджетом образовалась в результате фактического поступления акцизов за 2019 год от Федерального казначейства.</w:t>
      </w:r>
    </w:p>
    <w:p w:rsidR="00030C28" w:rsidRPr="00EC7CFF" w:rsidRDefault="00030C28" w:rsidP="00030C28">
      <w:pPr>
        <w:tabs>
          <w:tab w:val="left" w:pos="709"/>
        </w:tabs>
        <w:jc w:val="both"/>
        <w:outlineLvl w:val="0"/>
        <w:rPr>
          <w:sz w:val="24"/>
          <w:szCs w:val="24"/>
        </w:rPr>
      </w:pPr>
      <w:r w:rsidRPr="00EC7CFF">
        <w:rPr>
          <w:sz w:val="24"/>
          <w:szCs w:val="24"/>
        </w:rPr>
        <w:lastRenderedPageBreak/>
        <w:t xml:space="preserve">Доходная часть бюджета Нийского муниципального образования за 2019 год исполнена в сумме 38 408 тыс. рублей. </w:t>
      </w:r>
    </w:p>
    <w:p w:rsidR="00030C28" w:rsidRPr="00EC7CFF" w:rsidRDefault="00030C28" w:rsidP="00030C28">
      <w:pPr>
        <w:tabs>
          <w:tab w:val="left" w:pos="709"/>
        </w:tabs>
        <w:jc w:val="both"/>
        <w:outlineLvl w:val="0"/>
        <w:rPr>
          <w:sz w:val="24"/>
          <w:szCs w:val="24"/>
        </w:rPr>
      </w:pPr>
      <w:r w:rsidRPr="00EC7CFF">
        <w:rPr>
          <w:sz w:val="24"/>
          <w:szCs w:val="24"/>
        </w:rPr>
        <w:t xml:space="preserve">Из них: </w:t>
      </w:r>
    </w:p>
    <w:p w:rsidR="00030C28" w:rsidRPr="00EC7CFF" w:rsidRDefault="00030C28" w:rsidP="00030C28">
      <w:pPr>
        <w:tabs>
          <w:tab w:val="left" w:pos="709"/>
        </w:tabs>
        <w:jc w:val="both"/>
        <w:outlineLvl w:val="0"/>
        <w:rPr>
          <w:sz w:val="24"/>
          <w:szCs w:val="24"/>
        </w:rPr>
      </w:pPr>
      <w:r w:rsidRPr="00EC7CFF">
        <w:rPr>
          <w:sz w:val="24"/>
          <w:szCs w:val="24"/>
        </w:rPr>
        <w:t>Собственные средства – 4 581 тыс. руб.</w:t>
      </w:r>
    </w:p>
    <w:p w:rsidR="00030C28" w:rsidRPr="00EC7CFF" w:rsidRDefault="00030C28" w:rsidP="00030C28">
      <w:pPr>
        <w:jc w:val="both"/>
        <w:rPr>
          <w:sz w:val="24"/>
          <w:szCs w:val="24"/>
        </w:rPr>
      </w:pPr>
      <w:r w:rsidRPr="00EC7CFF">
        <w:rPr>
          <w:sz w:val="24"/>
          <w:szCs w:val="24"/>
        </w:rPr>
        <w:t>Из них:</w:t>
      </w:r>
    </w:p>
    <w:p w:rsidR="00030C28" w:rsidRPr="00EC7CFF" w:rsidRDefault="00030C28" w:rsidP="00030C28">
      <w:pPr>
        <w:jc w:val="both"/>
        <w:rPr>
          <w:sz w:val="24"/>
          <w:szCs w:val="24"/>
        </w:rPr>
      </w:pPr>
      <w:r w:rsidRPr="00EC7CFF">
        <w:rPr>
          <w:sz w:val="24"/>
          <w:szCs w:val="24"/>
        </w:rPr>
        <w:t>Доход от уплаты акцизов составил – 878 тыс.руб.</w:t>
      </w:r>
    </w:p>
    <w:p w:rsidR="00030C28" w:rsidRPr="00EC7CFF" w:rsidRDefault="00030C28" w:rsidP="00030C28">
      <w:pPr>
        <w:jc w:val="both"/>
        <w:outlineLvl w:val="0"/>
        <w:rPr>
          <w:sz w:val="24"/>
          <w:szCs w:val="24"/>
        </w:rPr>
      </w:pPr>
      <w:r w:rsidRPr="00EC7CFF">
        <w:rPr>
          <w:sz w:val="24"/>
          <w:szCs w:val="24"/>
        </w:rPr>
        <w:t xml:space="preserve">НДФЛ – 1 146 тыс. рублей. </w:t>
      </w:r>
    </w:p>
    <w:p w:rsidR="00030C28" w:rsidRPr="00EC7CFF" w:rsidRDefault="00030C28" w:rsidP="00030C28">
      <w:pPr>
        <w:jc w:val="both"/>
        <w:outlineLvl w:val="0"/>
        <w:rPr>
          <w:sz w:val="24"/>
          <w:szCs w:val="24"/>
        </w:rPr>
      </w:pPr>
      <w:r w:rsidRPr="00EC7CFF">
        <w:rPr>
          <w:sz w:val="24"/>
          <w:szCs w:val="24"/>
        </w:rPr>
        <w:t>Налог на имущество физических лиц – 177 тыс. рублей;</w:t>
      </w:r>
    </w:p>
    <w:p w:rsidR="00030C28" w:rsidRPr="00EC7CFF" w:rsidRDefault="00030C28" w:rsidP="00030C28">
      <w:pPr>
        <w:jc w:val="both"/>
        <w:outlineLvl w:val="0"/>
        <w:rPr>
          <w:sz w:val="24"/>
          <w:szCs w:val="24"/>
        </w:rPr>
      </w:pPr>
      <w:r w:rsidRPr="00EC7CFF">
        <w:rPr>
          <w:sz w:val="24"/>
          <w:szCs w:val="24"/>
        </w:rPr>
        <w:t xml:space="preserve">Земельный налог с организаций составил 809 тыс. рублей. </w:t>
      </w:r>
    </w:p>
    <w:p w:rsidR="00030C28" w:rsidRPr="00EC7CFF" w:rsidRDefault="00030C28" w:rsidP="00030C28">
      <w:pPr>
        <w:jc w:val="both"/>
        <w:outlineLvl w:val="0"/>
        <w:rPr>
          <w:sz w:val="24"/>
          <w:szCs w:val="24"/>
        </w:rPr>
      </w:pPr>
      <w:r w:rsidRPr="00EC7CFF">
        <w:rPr>
          <w:sz w:val="24"/>
          <w:szCs w:val="24"/>
        </w:rPr>
        <w:t>Земельный налог с физических лиц – 105 тыс.руб.</w:t>
      </w:r>
    </w:p>
    <w:p w:rsidR="00030C28" w:rsidRPr="00EC7CFF" w:rsidRDefault="00030C28" w:rsidP="00030C28">
      <w:pPr>
        <w:jc w:val="both"/>
        <w:outlineLvl w:val="0"/>
        <w:rPr>
          <w:sz w:val="24"/>
          <w:szCs w:val="24"/>
        </w:rPr>
      </w:pPr>
      <w:r w:rsidRPr="00EC7CFF">
        <w:rPr>
          <w:sz w:val="24"/>
          <w:szCs w:val="24"/>
        </w:rPr>
        <w:t>Государственная пошлина– 1 тыс. рублей;</w:t>
      </w:r>
    </w:p>
    <w:p w:rsidR="00030C28" w:rsidRPr="00EC7CFF" w:rsidRDefault="00030C28" w:rsidP="00030C28">
      <w:pPr>
        <w:jc w:val="both"/>
        <w:outlineLvl w:val="0"/>
        <w:rPr>
          <w:sz w:val="24"/>
          <w:szCs w:val="24"/>
        </w:rPr>
      </w:pPr>
      <w:r w:rsidRPr="00EC7CFF">
        <w:rPr>
          <w:sz w:val="24"/>
          <w:szCs w:val="24"/>
        </w:rPr>
        <w:t>Аренда имущества составили 350 тыс. рублей</w:t>
      </w:r>
    </w:p>
    <w:p w:rsidR="00030C28" w:rsidRPr="00EC7CFF" w:rsidRDefault="00030C28" w:rsidP="00030C28">
      <w:pPr>
        <w:jc w:val="both"/>
        <w:outlineLvl w:val="0"/>
        <w:rPr>
          <w:sz w:val="24"/>
          <w:szCs w:val="24"/>
        </w:rPr>
      </w:pPr>
      <w:r w:rsidRPr="00EC7CFF">
        <w:rPr>
          <w:sz w:val="24"/>
          <w:szCs w:val="24"/>
        </w:rPr>
        <w:t>Доходы от деятельности клуба проведение дискотек, банкетов исполнение составило 37 тыс. рублей.</w:t>
      </w:r>
    </w:p>
    <w:p w:rsidR="00030C28" w:rsidRPr="00EC7CFF" w:rsidRDefault="00030C28" w:rsidP="00030C28">
      <w:pPr>
        <w:jc w:val="both"/>
        <w:outlineLvl w:val="0"/>
        <w:rPr>
          <w:sz w:val="24"/>
          <w:szCs w:val="24"/>
        </w:rPr>
      </w:pPr>
      <w:r w:rsidRPr="00EC7CFF">
        <w:rPr>
          <w:sz w:val="24"/>
          <w:szCs w:val="24"/>
        </w:rPr>
        <w:t xml:space="preserve">Доходы, поступающие в порядке возмещения расходов, понесенных в связи с эксплуатацией имущества поселений 1 021 тыс. руб. </w:t>
      </w:r>
    </w:p>
    <w:p w:rsidR="00030C28" w:rsidRPr="00EC7CFF" w:rsidRDefault="00030C28" w:rsidP="00030C28">
      <w:pPr>
        <w:jc w:val="both"/>
        <w:outlineLvl w:val="0"/>
        <w:rPr>
          <w:sz w:val="24"/>
          <w:szCs w:val="24"/>
        </w:rPr>
      </w:pPr>
      <w:r w:rsidRPr="00EC7CFF">
        <w:rPr>
          <w:sz w:val="24"/>
          <w:szCs w:val="24"/>
        </w:rPr>
        <w:t xml:space="preserve">Прочие доходы от компенсации затрат бюджетов сельских поселений      </w:t>
      </w:r>
    </w:p>
    <w:p w:rsidR="00030C28" w:rsidRPr="00EC7CFF" w:rsidRDefault="00030C28" w:rsidP="00030C28">
      <w:pPr>
        <w:jc w:val="both"/>
        <w:outlineLvl w:val="0"/>
        <w:rPr>
          <w:sz w:val="24"/>
          <w:szCs w:val="24"/>
        </w:rPr>
      </w:pPr>
      <w:r w:rsidRPr="00EC7CFF">
        <w:rPr>
          <w:sz w:val="24"/>
          <w:szCs w:val="24"/>
        </w:rPr>
        <w:t>57 тыс.руб.</w:t>
      </w:r>
    </w:p>
    <w:p w:rsidR="00030C28" w:rsidRPr="00EC7CFF" w:rsidRDefault="00030C28" w:rsidP="00030C28">
      <w:pPr>
        <w:jc w:val="both"/>
        <w:outlineLvl w:val="0"/>
        <w:rPr>
          <w:sz w:val="24"/>
          <w:szCs w:val="24"/>
        </w:rPr>
      </w:pPr>
      <w:r w:rsidRPr="00EC7CFF">
        <w:rPr>
          <w:sz w:val="24"/>
          <w:szCs w:val="24"/>
        </w:rPr>
        <w:t>Безвозмездные поступления – 33 827 тыс. руб.</w:t>
      </w:r>
    </w:p>
    <w:p w:rsidR="00030C28" w:rsidRPr="00EC7CFF" w:rsidRDefault="00030C28" w:rsidP="00030C28">
      <w:pPr>
        <w:jc w:val="both"/>
        <w:outlineLvl w:val="0"/>
        <w:rPr>
          <w:sz w:val="24"/>
          <w:szCs w:val="24"/>
        </w:rPr>
      </w:pPr>
      <w:r w:rsidRPr="00EC7CFF">
        <w:rPr>
          <w:sz w:val="24"/>
          <w:szCs w:val="24"/>
        </w:rPr>
        <w:t>Из них:</w:t>
      </w:r>
    </w:p>
    <w:p w:rsidR="00030C28" w:rsidRPr="00EC7CFF" w:rsidRDefault="00030C28" w:rsidP="00030C28">
      <w:pPr>
        <w:jc w:val="both"/>
        <w:outlineLvl w:val="0"/>
        <w:rPr>
          <w:sz w:val="24"/>
          <w:szCs w:val="24"/>
        </w:rPr>
      </w:pPr>
      <w:r w:rsidRPr="00EC7CFF">
        <w:rPr>
          <w:sz w:val="24"/>
          <w:szCs w:val="24"/>
        </w:rPr>
        <w:t>Дотация с района – 9 882 тыс. рублей;</w:t>
      </w:r>
    </w:p>
    <w:p w:rsidR="00030C28" w:rsidRPr="00EC7CFF" w:rsidRDefault="00030C28" w:rsidP="00030C28">
      <w:pPr>
        <w:jc w:val="both"/>
        <w:outlineLvl w:val="0"/>
        <w:rPr>
          <w:sz w:val="24"/>
          <w:szCs w:val="24"/>
        </w:rPr>
      </w:pPr>
      <w:r w:rsidRPr="00EC7CFF">
        <w:rPr>
          <w:sz w:val="24"/>
          <w:szCs w:val="24"/>
        </w:rPr>
        <w:t>Субсидия на развитие домов культуры – 892 тыс. рублей;</w:t>
      </w:r>
    </w:p>
    <w:p w:rsidR="00030C28" w:rsidRPr="00EC7CFF" w:rsidRDefault="00030C28" w:rsidP="00030C28">
      <w:pPr>
        <w:jc w:val="both"/>
        <w:outlineLvl w:val="0"/>
        <w:rPr>
          <w:sz w:val="24"/>
          <w:szCs w:val="24"/>
        </w:rPr>
      </w:pPr>
      <w:r w:rsidRPr="00EC7CFF">
        <w:rPr>
          <w:sz w:val="24"/>
          <w:szCs w:val="24"/>
        </w:rPr>
        <w:t>Субсидия на реализацию мероприятий перечня проектов народных инициатив – 280 тыс. рублей;</w:t>
      </w:r>
    </w:p>
    <w:p w:rsidR="00030C28" w:rsidRPr="00EC7CFF" w:rsidRDefault="00030C28" w:rsidP="00030C28">
      <w:pPr>
        <w:jc w:val="both"/>
        <w:outlineLvl w:val="0"/>
        <w:rPr>
          <w:sz w:val="24"/>
          <w:szCs w:val="24"/>
        </w:rPr>
      </w:pPr>
      <w:r w:rsidRPr="00EC7CFF">
        <w:rPr>
          <w:sz w:val="24"/>
          <w:szCs w:val="24"/>
        </w:rPr>
        <w:t xml:space="preserve">Субсидии на оказание содействия в реализации первоочередных мероприятий по модернизации объектов </w:t>
      </w:r>
      <w:proofErr w:type="spellStart"/>
      <w:r w:rsidRPr="00EC7CFF">
        <w:rPr>
          <w:sz w:val="24"/>
          <w:szCs w:val="24"/>
        </w:rPr>
        <w:t>теплоэнергии</w:t>
      </w:r>
      <w:proofErr w:type="spellEnd"/>
      <w:r w:rsidRPr="00EC7CFF">
        <w:rPr>
          <w:sz w:val="24"/>
          <w:szCs w:val="24"/>
        </w:rPr>
        <w:t xml:space="preserve"> и подготовке к отопительному сезону -5 533 тыс.руб.</w:t>
      </w:r>
    </w:p>
    <w:p w:rsidR="00030C28" w:rsidRPr="00EC7CFF" w:rsidRDefault="00030C28" w:rsidP="00030C28">
      <w:pPr>
        <w:jc w:val="both"/>
        <w:outlineLvl w:val="0"/>
        <w:rPr>
          <w:sz w:val="24"/>
          <w:szCs w:val="24"/>
        </w:rPr>
      </w:pPr>
      <w:r w:rsidRPr="00EC7CFF">
        <w:rPr>
          <w:sz w:val="24"/>
          <w:szCs w:val="24"/>
        </w:rPr>
        <w:t>Субсидии на мероприятия по улучшению показателей планирования и исполнения бюджетов муниципальных образований   81 тыс.руб.</w:t>
      </w:r>
    </w:p>
    <w:p w:rsidR="00030C28" w:rsidRPr="00EC7CFF" w:rsidRDefault="00030C28" w:rsidP="00030C28">
      <w:pPr>
        <w:jc w:val="both"/>
        <w:outlineLvl w:val="0"/>
        <w:rPr>
          <w:sz w:val="24"/>
          <w:szCs w:val="24"/>
        </w:rPr>
      </w:pPr>
      <w:r w:rsidRPr="00EC7CFF">
        <w:rPr>
          <w:sz w:val="24"/>
          <w:szCs w:val="24"/>
        </w:rPr>
        <w:t>Субвенции на выполнение передаваемых полномочий – 239 тыс. рублей;</w:t>
      </w:r>
    </w:p>
    <w:p w:rsidR="00030C28" w:rsidRPr="00EC7CFF" w:rsidRDefault="00030C28" w:rsidP="00030C28">
      <w:pPr>
        <w:jc w:val="both"/>
        <w:outlineLvl w:val="0"/>
        <w:rPr>
          <w:sz w:val="24"/>
          <w:szCs w:val="24"/>
        </w:rPr>
      </w:pPr>
      <w:r w:rsidRPr="00EC7CFF">
        <w:rPr>
          <w:sz w:val="24"/>
          <w:szCs w:val="24"/>
        </w:rPr>
        <w:t>Межбюджетные трансферты – 16 920 тыс. рублей.</w:t>
      </w:r>
    </w:p>
    <w:p w:rsidR="00030C28" w:rsidRPr="00EC7CFF" w:rsidRDefault="00030C28" w:rsidP="00C071FB">
      <w:pPr>
        <w:tabs>
          <w:tab w:val="left" w:pos="709"/>
        </w:tabs>
        <w:jc w:val="both"/>
        <w:outlineLvl w:val="0"/>
        <w:rPr>
          <w:sz w:val="24"/>
          <w:szCs w:val="24"/>
        </w:rPr>
      </w:pPr>
      <w:r w:rsidRPr="00EC7CFF">
        <w:rPr>
          <w:b/>
          <w:sz w:val="24"/>
          <w:szCs w:val="24"/>
        </w:rPr>
        <w:t>Расходная часть бюджета</w:t>
      </w:r>
      <w:r w:rsidRPr="00EC7CFF">
        <w:rPr>
          <w:sz w:val="24"/>
          <w:szCs w:val="24"/>
        </w:rPr>
        <w:t xml:space="preserve"> Нийского муниципального образования за 2019 год исполнена в сумме </w:t>
      </w:r>
      <w:r w:rsidRPr="00EC7CFF">
        <w:rPr>
          <w:b/>
          <w:sz w:val="24"/>
          <w:szCs w:val="24"/>
        </w:rPr>
        <w:t>37 628 593,17</w:t>
      </w:r>
      <w:r w:rsidRPr="00EC7CFF">
        <w:rPr>
          <w:sz w:val="24"/>
          <w:szCs w:val="24"/>
        </w:rPr>
        <w:t xml:space="preserve"> рублей. Из них: </w:t>
      </w:r>
    </w:p>
    <w:p w:rsidR="00030C28" w:rsidRPr="00EC7CFF" w:rsidRDefault="00030C28" w:rsidP="00030C28">
      <w:pPr>
        <w:jc w:val="center"/>
        <w:rPr>
          <w:sz w:val="24"/>
          <w:szCs w:val="24"/>
        </w:rPr>
      </w:pPr>
      <w:r w:rsidRPr="00EC7CFF">
        <w:rPr>
          <w:i/>
          <w:sz w:val="24"/>
          <w:szCs w:val="24"/>
          <w:u w:val="single"/>
        </w:rPr>
        <w:t xml:space="preserve">Расходы по разделу «Общегосударственные вопросы» за 2019 </w:t>
      </w:r>
      <w:r w:rsidRPr="00EC7CFF">
        <w:rPr>
          <w:sz w:val="24"/>
          <w:szCs w:val="24"/>
        </w:rPr>
        <w:t xml:space="preserve">год составили  </w:t>
      </w:r>
      <w:r w:rsidRPr="00EC7CFF">
        <w:rPr>
          <w:b/>
          <w:sz w:val="24"/>
          <w:szCs w:val="24"/>
        </w:rPr>
        <w:t>9 523 191,89 рубля</w:t>
      </w:r>
      <w:r w:rsidRPr="00EC7CFF">
        <w:rPr>
          <w:sz w:val="24"/>
          <w:szCs w:val="24"/>
        </w:rPr>
        <w:t xml:space="preserve"> из них:</w:t>
      </w:r>
    </w:p>
    <w:p w:rsidR="00030C28" w:rsidRPr="00EC7CFF" w:rsidRDefault="00030C28" w:rsidP="00030C28">
      <w:pPr>
        <w:tabs>
          <w:tab w:val="left" w:pos="709"/>
        </w:tabs>
        <w:jc w:val="both"/>
        <w:rPr>
          <w:sz w:val="24"/>
          <w:szCs w:val="24"/>
        </w:rPr>
      </w:pPr>
      <w:r w:rsidRPr="00EC7CFF">
        <w:rPr>
          <w:sz w:val="24"/>
          <w:szCs w:val="24"/>
        </w:rPr>
        <w:tab/>
        <w:t xml:space="preserve">Расходы, связанные с содержанием главы администрации НМО – </w:t>
      </w:r>
    </w:p>
    <w:p w:rsidR="00030C28" w:rsidRPr="00EC7CFF" w:rsidRDefault="00030C28" w:rsidP="00030C28">
      <w:pPr>
        <w:tabs>
          <w:tab w:val="left" w:pos="709"/>
        </w:tabs>
        <w:jc w:val="both"/>
        <w:rPr>
          <w:sz w:val="24"/>
          <w:szCs w:val="24"/>
        </w:rPr>
      </w:pPr>
      <w:r w:rsidRPr="00EC7CFF">
        <w:rPr>
          <w:b/>
          <w:sz w:val="24"/>
          <w:szCs w:val="24"/>
        </w:rPr>
        <w:t>1 237 467,66 рублей</w:t>
      </w:r>
      <w:r w:rsidRPr="00EC7CFF">
        <w:rPr>
          <w:sz w:val="24"/>
          <w:szCs w:val="24"/>
        </w:rPr>
        <w:t>, из них:</w:t>
      </w:r>
    </w:p>
    <w:p w:rsidR="00030C28" w:rsidRPr="00EC7CFF" w:rsidRDefault="00030C28" w:rsidP="00030C28">
      <w:pPr>
        <w:tabs>
          <w:tab w:val="left" w:pos="709"/>
        </w:tabs>
        <w:jc w:val="both"/>
        <w:rPr>
          <w:sz w:val="24"/>
          <w:szCs w:val="24"/>
        </w:rPr>
      </w:pPr>
      <w:r w:rsidRPr="00EC7CFF">
        <w:rPr>
          <w:sz w:val="24"/>
          <w:szCs w:val="24"/>
        </w:rPr>
        <w:t>- 950 436,00 рублей – заработная плата;</w:t>
      </w:r>
    </w:p>
    <w:p w:rsidR="00030C28" w:rsidRPr="00EC7CFF" w:rsidRDefault="00030C28" w:rsidP="00030C28">
      <w:pPr>
        <w:tabs>
          <w:tab w:val="left" w:pos="709"/>
        </w:tabs>
        <w:jc w:val="both"/>
        <w:rPr>
          <w:sz w:val="24"/>
          <w:szCs w:val="24"/>
        </w:rPr>
      </w:pPr>
      <w:r w:rsidRPr="00EC7CFF">
        <w:rPr>
          <w:sz w:val="24"/>
          <w:szCs w:val="24"/>
        </w:rPr>
        <w:t>- 287 031,66 рублей – начисления на выплаты по оплате труда.</w:t>
      </w:r>
    </w:p>
    <w:p w:rsidR="00030C28" w:rsidRPr="00EC7CFF" w:rsidRDefault="00030C28" w:rsidP="00030C28">
      <w:pPr>
        <w:tabs>
          <w:tab w:val="left" w:pos="0"/>
        </w:tabs>
        <w:jc w:val="both"/>
        <w:rPr>
          <w:sz w:val="24"/>
          <w:szCs w:val="24"/>
        </w:rPr>
      </w:pPr>
      <w:r w:rsidRPr="00EC7CFF">
        <w:rPr>
          <w:sz w:val="24"/>
          <w:szCs w:val="24"/>
        </w:rPr>
        <w:tab/>
        <w:t xml:space="preserve">Расходы на содержание аппарата управления администрации НМО – </w:t>
      </w:r>
      <w:r w:rsidRPr="00EC7CFF">
        <w:rPr>
          <w:b/>
          <w:sz w:val="24"/>
          <w:szCs w:val="24"/>
        </w:rPr>
        <w:t>7 200 925,56 рублей</w:t>
      </w:r>
      <w:r w:rsidRPr="00EC7CFF">
        <w:rPr>
          <w:sz w:val="24"/>
          <w:szCs w:val="24"/>
        </w:rPr>
        <w:t>, из них:</w:t>
      </w:r>
    </w:p>
    <w:p w:rsidR="00030C28" w:rsidRPr="00EC7CFF" w:rsidRDefault="00030C28" w:rsidP="00030C28">
      <w:pPr>
        <w:tabs>
          <w:tab w:val="left" w:pos="0"/>
        </w:tabs>
        <w:jc w:val="both"/>
        <w:rPr>
          <w:sz w:val="24"/>
          <w:szCs w:val="24"/>
        </w:rPr>
      </w:pPr>
      <w:r w:rsidRPr="00EC7CFF">
        <w:rPr>
          <w:sz w:val="24"/>
          <w:szCs w:val="24"/>
        </w:rPr>
        <w:t>- 4 357 910,00 рублей – заработная плата;</w:t>
      </w:r>
    </w:p>
    <w:p w:rsidR="00030C28" w:rsidRPr="00EC7CFF" w:rsidRDefault="00030C28" w:rsidP="00030C28">
      <w:pPr>
        <w:tabs>
          <w:tab w:val="left" w:pos="0"/>
        </w:tabs>
        <w:jc w:val="both"/>
        <w:rPr>
          <w:sz w:val="24"/>
          <w:szCs w:val="24"/>
        </w:rPr>
      </w:pPr>
      <w:r w:rsidRPr="00EC7CFF">
        <w:rPr>
          <w:sz w:val="24"/>
          <w:szCs w:val="24"/>
        </w:rPr>
        <w:t>- 27 400,00 рублей – прочие выплаты (командировочные расходы);</w:t>
      </w:r>
    </w:p>
    <w:p w:rsidR="00030C28" w:rsidRPr="00EC7CFF" w:rsidRDefault="00030C28" w:rsidP="00030C28">
      <w:pPr>
        <w:tabs>
          <w:tab w:val="left" w:pos="709"/>
        </w:tabs>
        <w:jc w:val="both"/>
        <w:rPr>
          <w:sz w:val="24"/>
          <w:szCs w:val="24"/>
        </w:rPr>
      </w:pPr>
      <w:r w:rsidRPr="00EC7CFF">
        <w:rPr>
          <w:sz w:val="24"/>
          <w:szCs w:val="24"/>
        </w:rPr>
        <w:t>- 1 314 578,81 рублей – начисления на выплаты по оплате труда;</w:t>
      </w:r>
    </w:p>
    <w:p w:rsidR="00030C28" w:rsidRPr="00EC7CFF" w:rsidRDefault="00030C28" w:rsidP="00030C28">
      <w:pPr>
        <w:tabs>
          <w:tab w:val="left" w:pos="709"/>
        </w:tabs>
        <w:jc w:val="both"/>
        <w:rPr>
          <w:sz w:val="24"/>
          <w:szCs w:val="24"/>
        </w:rPr>
      </w:pPr>
      <w:r w:rsidRPr="00EC7CFF">
        <w:rPr>
          <w:sz w:val="24"/>
          <w:szCs w:val="24"/>
        </w:rPr>
        <w:t>- 47 785,62 рублей – услуги связи (интернет, услуги телефонной связи, почтовые отправления);</w:t>
      </w:r>
    </w:p>
    <w:p w:rsidR="00030C28" w:rsidRPr="00EC7CFF" w:rsidRDefault="00030C28" w:rsidP="00030C28">
      <w:pPr>
        <w:tabs>
          <w:tab w:val="left" w:pos="709"/>
        </w:tabs>
        <w:jc w:val="both"/>
        <w:rPr>
          <w:sz w:val="24"/>
          <w:szCs w:val="24"/>
        </w:rPr>
      </w:pPr>
      <w:r w:rsidRPr="00EC7CFF">
        <w:rPr>
          <w:sz w:val="24"/>
          <w:szCs w:val="24"/>
        </w:rPr>
        <w:t>- 953 083,67 рублей – коммунальные услуги (отопление, электроэнергия, водоснабжение);</w:t>
      </w:r>
    </w:p>
    <w:p w:rsidR="00030C28" w:rsidRPr="00EC7CFF" w:rsidRDefault="00030C28" w:rsidP="00030C28">
      <w:pPr>
        <w:tabs>
          <w:tab w:val="left" w:pos="709"/>
        </w:tabs>
        <w:jc w:val="both"/>
        <w:rPr>
          <w:sz w:val="24"/>
          <w:szCs w:val="24"/>
        </w:rPr>
      </w:pPr>
      <w:r w:rsidRPr="00EC7CFF">
        <w:rPr>
          <w:sz w:val="24"/>
          <w:szCs w:val="24"/>
        </w:rPr>
        <w:t>- 64 850,00 рублей – увеличение стоимости основных средств (приобретение компьютера, офисной мебели, картриджа)</w:t>
      </w:r>
    </w:p>
    <w:p w:rsidR="00030C28" w:rsidRPr="00EC7CFF" w:rsidRDefault="00030C28" w:rsidP="00030C28">
      <w:pPr>
        <w:tabs>
          <w:tab w:val="left" w:pos="709"/>
        </w:tabs>
        <w:jc w:val="both"/>
        <w:rPr>
          <w:sz w:val="24"/>
          <w:szCs w:val="24"/>
        </w:rPr>
      </w:pPr>
      <w:r w:rsidRPr="00EC7CFF">
        <w:rPr>
          <w:sz w:val="24"/>
          <w:szCs w:val="24"/>
        </w:rPr>
        <w:t>- 25 976,19 рублей – работы, услуги по содержанию имущества (вывоз ТБО, сервисное обслуживание картриджей,);</w:t>
      </w:r>
    </w:p>
    <w:p w:rsidR="00030C28" w:rsidRPr="00EC7CFF" w:rsidRDefault="00030C28" w:rsidP="00030C28">
      <w:pPr>
        <w:tabs>
          <w:tab w:val="left" w:pos="709"/>
        </w:tabs>
        <w:jc w:val="both"/>
        <w:rPr>
          <w:sz w:val="24"/>
          <w:szCs w:val="24"/>
        </w:rPr>
      </w:pPr>
      <w:r w:rsidRPr="00EC7CFF">
        <w:rPr>
          <w:sz w:val="24"/>
          <w:szCs w:val="24"/>
        </w:rPr>
        <w:t>- 123 756,39 рублей – прочие текущие расходы (обслуживание официального сайта, диспансеризация, повышение квалификации);</w:t>
      </w:r>
    </w:p>
    <w:p w:rsidR="00030C28" w:rsidRPr="00EC7CFF" w:rsidRDefault="00030C28" w:rsidP="00030C28">
      <w:pPr>
        <w:tabs>
          <w:tab w:val="left" w:pos="709"/>
        </w:tabs>
        <w:jc w:val="both"/>
        <w:rPr>
          <w:sz w:val="24"/>
          <w:szCs w:val="24"/>
        </w:rPr>
      </w:pPr>
      <w:r w:rsidRPr="00EC7CFF">
        <w:rPr>
          <w:sz w:val="24"/>
          <w:szCs w:val="24"/>
        </w:rPr>
        <w:lastRenderedPageBreak/>
        <w:t>- 5 824,00 рублей – транспортный налог;</w:t>
      </w:r>
    </w:p>
    <w:p w:rsidR="00030C28" w:rsidRPr="00EC7CFF" w:rsidRDefault="00030C28" w:rsidP="00030C28">
      <w:pPr>
        <w:tabs>
          <w:tab w:val="left" w:pos="709"/>
        </w:tabs>
        <w:jc w:val="both"/>
        <w:rPr>
          <w:sz w:val="24"/>
          <w:szCs w:val="24"/>
        </w:rPr>
      </w:pPr>
      <w:r w:rsidRPr="00EC7CFF">
        <w:rPr>
          <w:sz w:val="24"/>
          <w:szCs w:val="24"/>
        </w:rPr>
        <w:t>- 279 760,88 рублей – приобретение материалов (приобретение ГСМ, канц. товаров, запасных частей).</w:t>
      </w:r>
    </w:p>
    <w:p w:rsidR="00030C28" w:rsidRPr="00EC7CFF" w:rsidRDefault="00030C28" w:rsidP="00030C28">
      <w:pPr>
        <w:tabs>
          <w:tab w:val="left" w:pos="0"/>
        </w:tabs>
        <w:jc w:val="both"/>
        <w:rPr>
          <w:sz w:val="24"/>
          <w:szCs w:val="24"/>
        </w:rPr>
      </w:pPr>
      <w:r w:rsidRPr="00EC7CFF">
        <w:rPr>
          <w:sz w:val="24"/>
          <w:szCs w:val="24"/>
        </w:rPr>
        <w:tab/>
        <w:t xml:space="preserve">Также по данному подразделу были произведены расходы, связанные с передачей осуществления части своих полномочий по заключенным соглашениям из бюджета поселения бюджету района сумму </w:t>
      </w:r>
      <w:r w:rsidRPr="00EC7CFF">
        <w:rPr>
          <w:b/>
          <w:sz w:val="24"/>
          <w:szCs w:val="24"/>
        </w:rPr>
        <w:t>615 947,00 рублей</w:t>
      </w:r>
      <w:r w:rsidRPr="00EC7CFF">
        <w:rPr>
          <w:sz w:val="24"/>
          <w:szCs w:val="24"/>
        </w:rPr>
        <w:t xml:space="preserve"> (передача полномочий по исполнению бюджета, по правовым вопросам, архитектуре, ЖКХ);</w:t>
      </w:r>
    </w:p>
    <w:p w:rsidR="00030C28" w:rsidRPr="00EC7CFF" w:rsidRDefault="00030C28" w:rsidP="00030C28">
      <w:pPr>
        <w:tabs>
          <w:tab w:val="left" w:pos="0"/>
        </w:tabs>
        <w:jc w:val="both"/>
        <w:rPr>
          <w:sz w:val="24"/>
          <w:szCs w:val="24"/>
        </w:rPr>
      </w:pPr>
      <w:r w:rsidRPr="00EC7CFF">
        <w:rPr>
          <w:sz w:val="24"/>
          <w:szCs w:val="24"/>
        </w:rPr>
        <w:tab/>
        <w:t xml:space="preserve">Расходы, связанные с передачей полномочий КСК УКМО по осуществлению внешнего муниципального финансового контроля по заключенным соглашениям из бюджета поселения бюджету района, составили </w:t>
      </w:r>
      <w:r w:rsidRPr="00EC7CFF">
        <w:rPr>
          <w:b/>
          <w:sz w:val="24"/>
          <w:szCs w:val="24"/>
        </w:rPr>
        <w:t>44 595,00 рублей</w:t>
      </w:r>
      <w:r w:rsidRPr="00EC7CFF">
        <w:rPr>
          <w:sz w:val="24"/>
          <w:szCs w:val="24"/>
        </w:rPr>
        <w:t>;</w:t>
      </w:r>
    </w:p>
    <w:p w:rsidR="00030C28" w:rsidRPr="00EC7CFF" w:rsidRDefault="00030C28" w:rsidP="00030C28">
      <w:pPr>
        <w:tabs>
          <w:tab w:val="left" w:pos="1418"/>
        </w:tabs>
        <w:ind w:firstLine="510"/>
        <w:jc w:val="both"/>
        <w:rPr>
          <w:sz w:val="24"/>
          <w:szCs w:val="24"/>
        </w:rPr>
      </w:pPr>
      <w:r w:rsidRPr="00EC7CFF">
        <w:rPr>
          <w:sz w:val="24"/>
          <w:szCs w:val="24"/>
        </w:rPr>
        <w:t xml:space="preserve">«Другие общегосударственные вопросы» составляют </w:t>
      </w:r>
      <w:r w:rsidRPr="00EC7CFF">
        <w:rPr>
          <w:b/>
          <w:sz w:val="24"/>
          <w:szCs w:val="24"/>
        </w:rPr>
        <w:t>424 256,67 рублей</w:t>
      </w:r>
      <w:r w:rsidRPr="00EC7CFF">
        <w:rPr>
          <w:sz w:val="24"/>
          <w:szCs w:val="24"/>
        </w:rPr>
        <w:t xml:space="preserve"> из них:</w:t>
      </w:r>
    </w:p>
    <w:p w:rsidR="00030C28" w:rsidRPr="00EC7CFF" w:rsidRDefault="00030C28" w:rsidP="00030C28">
      <w:pPr>
        <w:tabs>
          <w:tab w:val="left" w:pos="1418"/>
        </w:tabs>
        <w:jc w:val="both"/>
        <w:rPr>
          <w:sz w:val="24"/>
          <w:szCs w:val="24"/>
        </w:rPr>
      </w:pPr>
      <w:r w:rsidRPr="00EC7CFF">
        <w:rPr>
          <w:sz w:val="24"/>
          <w:szCs w:val="24"/>
        </w:rPr>
        <w:t>- 2 020,00 рублей – расходы на членские взносы в «Ассоциацию муниципальных образований Иркутской области»,</w:t>
      </w:r>
    </w:p>
    <w:p w:rsidR="00030C28" w:rsidRPr="00EC7CFF" w:rsidRDefault="00030C28" w:rsidP="00030C28">
      <w:pPr>
        <w:tabs>
          <w:tab w:val="left" w:pos="1418"/>
        </w:tabs>
        <w:jc w:val="both"/>
        <w:rPr>
          <w:sz w:val="24"/>
          <w:szCs w:val="24"/>
        </w:rPr>
      </w:pPr>
      <w:r w:rsidRPr="00EC7CFF">
        <w:rPr>
          <w:sz w:val="24"/>
          <w:szCs w:val="24"/>
        </w:rPr>
        <w:t>- 360 159,40 рублей – расходы на печать нормативно-правовых актов администрации НМО в редакции «Ленские вести»,</w:t>
      </w:r>
    </w:p>
    <w:p w:rsidR="00030C28" w:rsidRPr="00EC7CFF" w:rsidRDefault="00030C28" w:rsidP="00030C28">
      <w:pPr>
        <w:tabs>
          <w:tab w:val="left" w:pos="1418"/>
        </w:tabs>
        <w:jc w:val="both"/>
        <w:rPr>
          <w:sz w:val="24"/>
          <w:szCs w:val="24"/>
        </w:rPr>
      </w:pPr>
      <w:r w:rsidRPr="00EC7CFF">
        <w:rPr>
          <w:sz w:val="24"/>
          <w:szCs w:val="24"/>
        </w:rPr>
        <w:t>61 377,27 рублей – оформление генерального плана по санитарной очистке территории, и услуги БТИ по разработке тех. плана на помещение МКУК КДЦ;</w:t>
      </w:r>
    </w:p>
    <w:p w:rsidR="00030C28" w:rsidRPr="00EC7CFF" w:rsidRDefault="00030C28" w:rsidP="00030C28">
      <w:pPr>
        <w:tabs>
          <w:tab w:val="left" w:pos="1418"/>
        </w:tabs>
        <w:jc w:val="both"/>
        <w:rPr>
          <w:sz w:val="24"/>
          <w:szCs w:val="24"/>
        </w:rPr>
      </w:pPr>
      <w:r w:rsidRPr="00EC7CFF">
        <w:rPr>
          <w:sz w:val="24"/>
          <w:szCs w:val="24"/>
        </w:rPr>
        <w:t>700,00 рублей – канц. товары на оформление административных протоколов.</w:t>
      </w:r>
    </w:p>
    <w:p w:rsidR="00030C28" w:rsidRPr="00EC7CFF" w:rsidRDefault="00030C28" w:rsidP="00030C28">
      <w:pPr>
        <w:jc w:val="center"/>
        <w:rPr>
          <w:sz w:val="24"/>
          <w:szCs w:val="24"/>
        </w:rPr>
      </w:pPr>
      <w:r w:rsidRPr="00EC7CFF">
        <w:rPr>
          <w:i/>
          <w:sz w:val="24"/>
          <w:szCs w:val="24"/>
          <w:u w:val="single"/>
        </w:rPr>
        <w:t>Расходы по разделу «Национальная оборона» за 2019</w:t>
      </w:r>
      <w:r w:rsidRPr="00EC7CFF">
        <w:rPr>
          <w:sz w:val="24"/>
          <w:szCs w:val="24"/>
        </w:rPr>
        <w:t xml:space="preserve"> год составили                         138 200 рублей, из них:</w:t>
      </w:r>
    </w:p>
    <w:p w:rsidR="00030C28" w:rsidRPr="00EC7CFF" w:rsidRDefault="00030C28" w:rsidP="00030C28">
      <w:pPr>
        <w:tabs>
          <w:tab w:val="left" w:pos="709"/>
        </w:tabs>
        <w:ind w:firstLine="510"/>
        <w:jc w:val="both"/>
        <w:rPr>
          <w:sz w:val="24"/>
          <w:szCs w:val="24"/>
        </w:rPr>
      </w:pPr>
      <w:r w:rsidRPr="00EC7CFF">
        <w:rPr>
          <w:sz w:val="24"/>
          <w:szCs w:val="24"/>
        </w:rPr>
        <w:tab/>
        <w:t>По подразделу «Мобилизационная и вневойсковая подготовка» отражены расходы на осуществление первичного воинского учета на территориях, где отсутствуют военные комиссариаты. Расходы по данному подразделу осуществляются за счет средств федерального бюджета – субвенции, предоставляемые местным бюджетам из фонда компенсаций области. Расходы составили 111 400 рублей, из них:</w:t>
      </w:r>
    </w:p>
    <w:p w:rsidR="00030C28" w:rsidRPr="00EC7CFF" w:rsidRDefault="00030C28" w:rsidP="00030C28">
      <w:pPr>
        <w:tabs>
          <w:tab w:val="left" w:pos="0"/>
        </w:tabs>
        <w:jc w:val="both"/>
        <w:rPr>
          <w:sz w:val="24"/>
          <w:szCs w:val="24"/>
        </w:rPr>
      </w:pPr>
      <w:r w:rsidRPr="00EC7CFF">
        <w:rPr>
          <w:sz w:val="24"/>
          <w:szCs w:val="24"/>
        </w:rPr>
        <w:t>- 105 554,53 рубля – заработная плата;</w:t>
      </w:r>
    </w:p>
    <w:p w:rsidR="00030C28" w:rsidRPr="00EC7CFF" w:rsidRDefault="00030C28" w:rsidP="00030C28">
      <w:pPr>
        <w:tabs>
          <w:tab w:val="left" w:pos="0"/>
        </w:tabs>
        <w:jc w:val="both"/>
        <w:rPr>
          <w:sz w:val="24"/>
          <w:szCs w:val="24"/>
        </w:rPr>
      </w:pPr>
      <w:r w:rsidRPr="00EC7CFF">
        <w:rPr>
          <w:sz w:val="24"/>
          <w:szCs w:val="24"/>
        </w:rPr>
        <w:t>- 768,00 рублей – прочие выплаты (командировочные расходы);</w:t>
      </w:r>
    </w:p>
    <w:p w:rsidR="00030C28" w:rsidRPr="00EC7CFF" w:rsidRDefault="00030C28" w:rsidP="00030C28">
      <w:pPr>
        <w:tabs>
          <w:tab w:val="left" w:pos="709"/>
        </w:tabs>
        <w:jc w:val="both"/>
        <w:rPr>
          <w:sz w:val="24"/>
          <w:szCs w:val="24"/>
        </w:rPr>
      </w:pPr>
      <w:r w:rsidRPr="00EC7CFF">
        <w:rPr>
          <w:sz w:val="24"/>
          <w:szCs w:val="24"/>
        </w:rPr>
        <w:t>- 31 877,47 рублей – начисления на выплаты по оплате труда.</w:t>
      </w:r>
    </w:p>
    <w:p w:rsidR="00030C28" w:rsidRPr="00EC7CFF" w:rsidRDefault="00030C28" w:rsidP="00030C28">
      <w:pPr>
        <w:tabs>
          <w:tab w:val="left" w:pos="709"/>
        </w:tabs>
        <w:jc w:val="center"/>
        <w:rPr>
          <w:sz w:val="24"/>
          <w:szCs w:val="24"/>
        </w:rPr>
      </w:pPr>
      <w:r w:rsidRPr="00EC7CFF">
        <w:rPr>
          <w:i/>
          <w:sz w:val="24"/>
          <w:szCs w:val="24"/>
          <w:u w:val="single"/>
        </w:rPr>
        <w:t>Расходы по разделу «Национальная экономика» за 2019</w:t>
      </w:r>
      <w:r w:rsidRPr="00EC7CFF">
        <w:rPr>
          <w:sz w:val="24"/>
          <w:szCs w:val="24"/>
        </w:rPr>
        <w:t xml:space="preserve"> год составили </w:t>
      </w:r>
    </w:p>
    <w:p w:rsidR="00030C28" w:rsidRPr="00EC7CFF" w:rsidRDefault="00030C28" w:rsidP="00030C28">
      <w:pPr>
        <w:tabs>
          <w:tab w:val="left" w:pos="709"/>
        </w:tabs>
        <w:jc w:val="center"/>
        <w:rPr>
          <w:sz w:val="24"/>
          <w:szCs w:val="24"/>
        </w:rPr>
      </w:pPr>
      <w:r w:rsidRPr="00EC7CFF">
        <w:rPr>
          <w:sz w:val="24"/>
          <w:szCs w:val="24"/>
        </w:rPr>
        <w:t>100 100,00 рублей, из них:</w:t>
      </w:r>
    </w:p>
    <w:p w:rsidR="00030C28" w:rsidRPr="00EC7CFF" w:rsidRDefault="00030C28" w:rsidP="00030C28">
      <w:pPr>
        <w:jc w:val="both"/>
        <w:rPr>
          <w:sz w:val="24"/>
          <w:szCs w:val="24"/>
        </w:rPr>
      </w:pPr>
      <w:r w:rsidRPr="00EC7CFF">
        <w:rPr>
          <w:sz w:val="24"/>
          <w:szCs w:val="24"/>
        </w:rPr>
        <w:t xml:space="preserve"> </w:t>
      </w:r>
      <w:r w:rsidRPr="00EC7CFF">
        <w:rPr>
          <w:sz w:val="24"/>
          <w:szCs w:val="24"/>
        </w:rPr>
        <w:tab/>
        <w:t>Расходы на «Общеэкономические вопросы» включают в себя расходы на исполнение переданных областных государственных полномочий по регулированию тарифов в сфере водоснабжения и водоотведения в сумме 100 100,00 рублей - средства областного бюджета, а именно:</w:t>
      </w:r>
    </w:p>
    <w:p w:rsidR="00030C28" w:rsidRPr="00EC7CFF" w:rsidRDefault="00030C28" w:rsidP="00030C28">
      <w:pPr>
        <w:tabs>
          <w:tab w:val="left" w:pos="0"/>
        </w:tabs>
        <w:jc w:val="both"/>
        <w:rPr>
          <w:sz w:val="24"/>
          <w:szCs w:val="24"/>
        </w:rPr>
      </w:pPr>
      <w:r w:rsidRPr="00EC7CFF">
        <w:rPr>
          <w:sz w:val="24"/>
          <w:szCs w:val="24"/>
        </w:rPr>
        <w:t>- 73 809,50 рублей – заработная плата;</w:t>
      </w:r>
    </w:p>
    <w:p w:rsidR="00030C28" w:rsidRPr="00EC7CFF" w:rsidRDefault="00030C28" w:rsidP="00030C28">
      <w:pPr>
        <w:tabs>
          <w:tab w:val="left" w:pos="709"/>
        </w:tabs>
        <w:jc w:val="both"/>
        <w:rPr>
          <w:sz w:val="24"/>
          <w:szCs w:val="24"/>
        </w:rPr>
      </w:pPr>
      <w:r w:rsidRPr="00EC7CFF">
        <w:rPr>
          <w:sz w:val="24"/>
          <w:szCs w:val="24"/>
        </w:rPr>
        <w:t>- 22 290,50 рублей – начисления на выплаты по оплате труда;</w:t>
      </w:r>
    </w:p>
    <w:p w:rsidR="00030C28" w:rsidRPr="00EC7CFF" w:rsidRDefault="00030C28" w:rsidP="00382140">
      <w:pPr>
        <w:jc w:val="both"/>
        <w:rPr>
          <w:sz w:val="24"/>
          <w:szCs w:val="24"/>
        </w:rPr>
      </w:pPr>
      <w:r w:rsidRPr="00EC7CFF">
        <w:rPr>
          <w:sz w:val="24"/>
          <w:szCs w:val="24"/>
        </w:rPr>
        <w:t>4 000,00 рублей – канц. товары.</w:t>
      </w:r>
    </w:p>
    <w:p w:rsidR="00030C28" w:rsidRPr="00EC7CFF" w:rsidRDefault="00030C28" w:rsidP="00030C28">
      <w:pPr>
        <w:jc w:val="center"/>
        <w:rPr>
          <w:sz w:val="24"/>
          <w:szCs w:val="24"/>
        </w:rPr>
      </w:pPr>
      <w:r w:rsidRPr="00EC7CFF">
        <w:rPr>
          <w:i/>
          <w:sz w:val="24"/>
          <w:szCs w:val="24"/>
          <w:u w:val="single"/>
        </w:rPr>
        <w:t>Расходы по разделу «Жилищно-коммунальное хозяйство» за 2019</w:t>
      </w:r>
      <w:r w:rsidRPr="00EC7CFF">
        <w:rPr>
          <w:sz w:val="24"/>
          <w:szCs w:val="24"/>
        </w:rPr>
        <w:t xml:space="preserve"> год составили </w:t>
      </w:r>
      <w:r w:rsidRPr="00EC7CFF">
        <w:rPr>
          <w:b/>
          <w:sz w:val="24"/>
          <w:szCs w:val="24"/>
        </w:rPr>
        <w:t>22 650 627,69</w:t>
      </w:r>
      <w:r w:rsidRPr="00EC7CFF">
        <w:rPr>
          <w:sz w:val="24"/>
          <w:szCs w:val="24"/>
        </w:rPr>
        <w:t>, из них:</w:t>
      </w:r>
    </w:p>
    <w:p w:rsidR="00030C28" w:rsidRPr="00EC7CFF" w:rsidRDefault="00030C28" w:rsidP="00030C28">
      <w:pPr>
        <w:rPr>
          <w:sz w:val="24"/>
          <w:szCs w:val="24"/>
        </w:rPr>
      </w:pPr>
      <w:r w:rsidRPr="00EC7CFF">
        <w:rPr>
          <w:b/>
          <w:sz w:val="24"/>
          <w:szCs w:val="24"/>
        </w:rPr>
        <w:t>Подраздел «Жилищное хозяйство»</w:t>
      </w:r>
      <w:r w:rsidRPr="00EC7CFF">
        <w:rPr>
          <w:sz w:val="24"/>
          <w:szCs w:val="24"/>
        </w:rPr>
        <w:t xml:space="preserve"> составил – 1 360 000,00 рублей </w:t>
      </w:r>
    </w:p>
    <w:p w:rsidR="00030C28" w:rsidRPr="00EC7CFF" w:rsidRDefault="00030C28" w:rsidP="00030C28">
      <w:pPr>
        <w:jc w:val="center"/>
        <w:rPr>
          <w:sz w:val="24"/>
          <w:szCs w:val="24"/>
        </w:rPr>
      </w:pPr>
      <w:r w:rsidRPr="00EC7CFF">
        <w:rPr>
          <w:sz w:val="24"/>
          <w:szCs w:val="24"/>
        </w:rPr>
        <w:t xml:space="preserve">Расходы по данному подразделу включают в себя расходы на приобретения жилья для людей, лишившихся жилья, в результате пожара на сумму 1 360 000,00 рублей </w:t>
      </w:r>
    </w:p>
    <w:p w:rsidR="00030C28" w:rsidRPr="00EC7CFF" w:rsidRDefault="00030C28" w:rsidP="00030C28">
      <w:pPr>
        <w:tabs>
          <w:tab w:val="left" w:pos="0"/>
        </w:tabs>
        <w:jc w:val="both"/>
        <w:rPr>
          <w:sz w:val="24"/>
          <w:szCs w:val="24"/>
        </w:rPr>
      </w:pPr>
      <w:r w:rsidRPr="00EC7CFF">
        <w:rPr>
          <w:b/>
          <w:sz w:val="24"/>
          <w:szCs w:val="24"/>
        </w:rPr>
        <w:t>Подраздел «Коммунальное хозяйство»</w:t>
      </w:r>
      <w:r w:rsidRPr="00EC7CFF">
        <w:rPr>
          <w:sz w:val="24"/>
          <w:szCs w:val="24"/>
        </w:rPr>
        <w:t xml:space="preserve"> составил– 18 497 111,51 руб., из них:</w:t>
      </w:r>
    </w:p>
    <w:p w:rsidR="00030C28" w:rsidRPr="00EC7CFF" w:rsidRDefault="00030C28" w:rsidP="00030C28">
      <w:pPr>
        <w:tabs>
          <w:tab w:val="left" w:pos="0"/>
        </w:tabs>
        <w:jc w:val="both"/>
        <w:rPr>
          <w:sz w:val="24"/>
          <w:szCs w:val="24"/>
        </w:rPr>
      </w:pPr>
      <w:r w:rsidRPr="00EC7CFF">
        <w:rPr>
          <w:sz w:val="24"/>
          <w:szCs w:val="24"/>
        </w:rPr>
        <w:tab/>
        <w:t>Произведена оплата исполнительных листов за потери по электроэнергии, выданные Арбитражным судом Иркутской области, а также судебные расходы связанные с оплатой госпошлины всего на сумму 9 559 939,14 (их них 6 943 619,31 рублей из районного бюджета, 2 616 319,83 рублей из местного бюджета)</w:t>
      </w:r>
    </w:p>
    <w:p w:rsidR="00030C28" w:rsidRPr="00EC7CFF" w:rsidRDefault="00030C28" w:rsidP="00030C28">
      <w:pPr>
        <w:tabs>
          <w:tab w:val="left" w:pos="0"/>
        </w:tabs>
        <w:jc w:val="both"/>
        <w:rPr>
          <w:sz w:val="24"/>
          <w:szCs w:val="24"/>
        </w:rPr>
      </w:pPr>
      <w:r w:rsidRPr="00EC7CFF">
        <w:rPr>
          <w:sz w:val="24"/>
          <w:szCs w:val="24"/>
        </w:rPr>
        <w:t>Расходы на приобретение котельного оборудования для п. Ния, а именно:</w:t>
      </w:r>
    </w:p>
    <w:p w:rsidR="00030C28" w:rsidRPr="00EC7CFF" w:rsidRDefault="00030C28" w:rsidP="00030C28">
      <w:pPr>
        <w:tabs>
          <w:tab w:val="left" w:pos="0"/>
        </w:tabs>
        <w:jc w:val="both"/>
        <w:rPr>
          <w:sz w:val="24"/>
          <w:szCs w:val="24"/>
        </w:rPr>
      </w:pPr>
      <w:r w:rsidRPr="00EC7CFF">
        <w:rPr>
          <w:sz w:val="24"/>
          <w:szCs w:val="24"/>
        </w:rPr>
        <w:t>- замена существующих паровых котлов на водогрейные котлы, аналогичной мощности на сумму 5 175 000,00 рублей (3 864 000,00 из областного бюджета, 1 311 000,00 рублей из районного бюджета)</w:t>
      </w:r>
    </w:p>
    <w:p w:rsidR="00030C28" w:rsidRPr="00EC7CFF" w:rsidRDefault="00030C28" w:rsidP="00030C28">
      <w:pPr>
        <w:tabs>
          <w:tab w:val="left" w:pos="0"/>
        </w:tabs>
        <w:jc w:val="both"/>
        <w:rPr>
          <w:sz w:val="24"/>
          <w:szCs w:val="24"/>
        </w:rPr>
      </w:pPr>
      <w:r w:rsidRPr="00EC7CFF">
        <w:rPr>
          <w:sz w:val="24"/>
          <w:szCs w:val="24"/>
        </w:rPr>
        <w:lastRenderedPageBreak/>
        <w:t>- приобретение бака аккумулятора горячей воды объемом 100 м</w:t>
      </w:r>
      <w:r w:rsidRPr="00EC7CFF">
        <w:rPr>
          <w:sz w:val="24"/>
          <w:szCs w:val="24"/>
          <w:vertAlign w:val="superscript"/>
        </w:rPr>
        <w:t xml:space="preserve">3 </w:t>
      </w:r>
      <w:r w:rsidRPr="00EC7CFF">
        <w:rPr>
          <w:sz w:val="24"/>
          <w:szCs w:val="24"/>
        </w:rPr>
        <w:t>на сумму 1 335 000,00 рублей (996 800,00 рублей из областного бюджета, 89 000,00 рублей из районного бюджета и 249 200,00 рублей из местного бюджета)</w:t>
      </w:r>
    </w:p>
    <w:p w:rsidR="00030C28" w:rsidRPr="00EC7CFF" w:rsidRDefault="00030C28" w:rsidP="00030C28">
      <w:pPr>
        <w:tabs>
          <w:tab w:val="left" w:pos="0"/>
        </w:tabs>
        <w:jc w:val="both"/>
        <w:rPr>
          <w:sz w:val="24"/>
          <w:szCs w:val="24"/>
        </w:rPr>
      </w:pPr>
      <w:r w:rsidRPr="00EC7CFF">
        <w:rPr>
          <w:sz w:val="24"/>
          <w:szCs w:val="24"/>
        </w:rPr>
        <w:t>- приобретение воздухоподогревателя трубчатого и циклона батарейного на сумму 900 900,00 рублей (672 672,00 рубля из областного бюджета и 228 228,00 рублей из местного бюджета)</w:t>
      </w:r>
    </w:p>
    <w:p w:rsidR="00030C28" w:rsidRPr="00EC7CFF" w:rsidRDefault="00030C28" w:rsidP="00030C28">
      <w:pPr>
        <w:tabs>
          <w:tab w:val="left" w:pos="0"/>
        </w:tabs>
        <w:jc w:val="both"/>
        <w:rPr>
          <w:sz w:val="24"/>
          <w:szCs w:val="24"/>
        </w:rPr>
      </w:pPr>
      <w:r w:rsidRPr="00EC7CFF">
        <w:rPr>
          <w:sz w:val="24"/>
          <w:szCs w:val="24"/>
        </w:rPr>
        <w:t xml:space="preserve">- приобретение подъёмника скреперно-ковшового для котельной п. Ния, вентилятора ВДН, дымососа ДН-11,2, </w:t>
      </w:r>
      <w:proofErr w:type="spellStart"/>
      <w:r w:rsidRPr="00EC7CFF">
        <w:rPr>
          <w:sz w:val="24"/>
          <w:szCs w:val="24"/>
        </w:rPr>
        <w:t>забрасывателя</w:t>
      </w:r>
      <w:proofErr w:type="spellEnd"/>
      <w:r w:rsidRPr="00EC7CFF">
        <w:rPr>
          <w:sz w:val="24"/>
          <w:szCs w:val="24"/>
        </w:rPr>
        <w:t xml:space="preserve"> ЗП-600, и приобретение ленты конвейерной 2ЛМ-650 на общую сумму 1 398 499,90 рублей средства выделены из районного бюджета.  </w:t>
      </w:r>
    </w:p>
    <w:p w:rsidR="00030C28" w:rsidRPr="00EC7CFF" w:rsidRDefault="00030C28" w:rsidP="00030C28">
      <w:pPr>
        <w:rPr>
          <w:color w:val="000000"/>
          <w:sz w:val="24"/>
          <w:szCs w:val="24"/>
        </w:rPr>
      </w:pPr>
      <w:r w:rsidRPr="00EC7CFF">
        <w:rPr>
          <w:color w:val="000000"/>
          <w:sz w:val="24"/>
          <w:szCs w:val="24"/>
        </w:rPr>
        <w:t>В данном подразделе были произведены расходы на приобретение, установку теплосчетчика и обслуживание теплосчетчика по адресу Лесников дом №2 в сумме 111 000,00 рублей, приобретение погружного насоса с рукавом для откачивания из подвалов накопившейся жидкости (т.е. подземные воды) в сумме 16 722,00 рубля, и аренда земельного участка под котельную в п. Ния в сумме 50,47 рублей.</w:t>
      </w:r>
    </w:p>
    <w:p w:rsidR="00030C28" w:rsidRPr="00EC7CFF" w:rsidRDefault="00030C28" w:rsidP="00030C28">
      <w:pPr>
        <w:tabs>
          <w:tab w:val="left" w:pos="0"/>
        </w:tabs>
        <w:jc w:val="both"/>
        <w:rPr>
          <w:sz w:val="24"/>
          <w:szCs w:val="24"/>
        </w:rPr>
      </w:pPr>
      <w:r w:rsidRPr="00EC7CFF">
        <w:rPr>
          <w:b/>
          <w:sz w:val="24"/>
          <w:szCs w:val="24"/>
        </w:rPr>
        <w:t>Расходы на подраздел «Благоустройство»</w:t>
      </w:r>
      <w:r w:rsidRPr="00EC7CFF">
        <w:rPr>
          <w:sz w:val="24"/>
          <w:szCs w:val="24"/>
        </w:rPr>
        <w:t xml:space="preserve"> составили 2 793 516,18 рублей, а именно:</w:t>
      </w:r>
    </w:p>
    <w:p w:rsidR="00030C28" w:rsidRPr="00EC7CFF" w:rsidRDefault="00030C28" w:rsidP="00030C28">
      <w:pPr>
        <w:tabs>
          <w:tab w:val="left" w:pos="0"/>
        </w:tabs>
        <w:jc w:val="both"/>
        <w:rPr>
          <w:sz w:val="24"/>
          <w:szCs w:val="24"/>
        </w:rPr>
      </w:pPr>
      <w:r w:rsidRPr="00EC7CFF">
        <w:rPr>
          <w:sz w:val="24"/>
          <w:szCs w:val="24"/>
        </w:rPr>
        <w:t>- оплата уличного освещения – 165 985,04 рублей;</w:t>
      </w:r>
    </w:p>
    <w:p w:rsidR="00030C28" w:rsidRPr="00EC7CFF" w:rsidRDefault="00030C28" w:rsidP="00030C28">
      <w:pPr>
        <w:tabs>
          <w:tab w:val="left" w:pos="0"/>
        </w:tabs>
        <w:jc w:val="both"/>
        <w:rPr>
          <w:sz w:val="24"/>
          <w:szCs w:val="24"/>
        </w:rPr>
      </w:pPr>
      <w:r w:rsidRPr="00EC7CFF">
        <w:rPr>
          <w:sz w:val="24"/>
          <w:szCs w:val="24"/>
        </w:rPr>
        <w:t>- оплата теплоснабжения 1 150 452,87 рублей;</w:t>
      </w:r>
    </w:p>
    <w:p w:rsidR="00030C28" w:rsidRPr="00EC7CFF" w:rsidRDefault="00030C28" w:rsidP="00030C28">
      <w:pPr>
        <w:tabs>
          <w:tab w:val="left" w:pos="0"/>
        </w:tabs>
        <w:jc w:val="both"/>
        <w:rPr>
          <w:sz w:val="24"/>
          <w:szCs w:val="24"/>
        </w:rPr>
      </w:pPr>
      <w:r w:rsidRPr="00EC7CFF">
        <w:rPr>
          <w:sz w:val="24"/>
          <w:szCs w:val="24"/>
        </w:rPr>
        <w:t>- оплата водоснабжения 100 612,63 рублей;</w:t>
      </w:r>
    </w:p>
    <w:p w:rsidR="00030C28" w:rsidRPr="00EC7CFF" w:rsidRDefault="00030C28" w:rsidP="00030C28">
      <w:pPr>
        <w:tabs>
          <w:tab w:val="left" w:pos="0"/>
        </w:tabs>
        <w:jc w:val="both"/>
        <w:rPr>
          <w:sz w:val="24"/>
          <w:szCs w:val="24"/>
        </w:rPr>
      </w:pPr>
      <w:r w:rsidRPr="00EC7CFF">
        <w:rPr>
          <w:sz w:val="24"/>
          <w:szCs w:val="24"/>
        </w:rPr>
        <w:t>- оплата содержания помещений 4 162,02 рубля;</w:t>
      </w:r>
    </w:p>
    <w:p w:rsidR="00030C28" w:rsidRPr="00EC7CFF" w:rsidRDefault="00030C28" w:rsidP="00030C28">
      <w:pPr>
        <w:tabs>
          <w:tab w:val="left" w:pos="709"/>
        </w:tabs>
        <w:jc w:val="both"/>
        <w:rPr>
          <w:sz w:val="24"/>
          <w:szCs w:val="24"/>
        </w:rPr>
      </w:pPr>
      <w:r w:rsidRPr="00EC7CFF">
        <w:rPr>
          <w:sz w:val="24"/>
          <w:szCs w:val="24"/>
        </w:rPr>
        <w:t>- оплата труда с начислениями на нее внештатным сотрудникам – 1 084 055,62 рублей;</w:t>
      </w:r>
    </w:p>
    <w:p w:rsidR="00030C28" w:rsidRPr="00EC7CFF" w:rsidRDefault="00030C28" w:rsidP="00030C28">
      <w:pPr>
        <w:rPr>
          <w:color w:val="000000"/>
          <w:sz w:val="24"/>
          <w:szCs w:val="24"/>
        </w:rPr>
      </w:pPr>
      <w:r w:rsidRPr="00EC7CFF">
        <w:rPr>
          <w:color w:val="000000"/>
          <w:sz w:val="24"/>
          <w:szCs w:val="24"/>
        </w:rPr>
        <w:t>Также в данном разделе отражены расходы</w:t>
      </w:r>
      <w:r w:rsidRPr="00EC7CFF">
        <w:rPr>
          <w:sz w:val="24"/>
          <w:szCs w:val="24"/>
        </w:rPr>
        <w:t xml:space="preserve"> на реализацию перечня проектов народных инициатив</w:t>
      </w:r>
      <w:r w:rsidRPr="00EC7CFF">
        <w:rPr>
          <w:color w:val="000000"/>
          <w:sz w:val="24"/>
          <w:szCs w:val="24"/>
        </w:rPr>
        <w:t xml:space="preserve">, а именно приобретение и установка 20- </w:t>
      </w:r>
      <w:proofErr w:type="spellStart"/>
      <w:r w:rsidRPr="00EC7CFF">
        <w:rPr>
          <w:color w:val="000000"/>
          <w:sz w:val="24"/>
          <w:szCs w:val="24"/>
        </w:rPr>
        <w:t>ти</w:t>
      </w:r>
      <w:proofErr w:type="spellEnd"/>
      <w:r w:rsidRPr="00EC7CFF">
        <w:rPr>
          <w:color w:val="000000"/>
          <w:sz w:val="24"/>
          <w:szCs w:val="24"/>
        </w:rPr>
        <w:t xml:space="preserve"> фонарей для уличного освещения в сумме 288 248,00 рублей (279 600,00 рублей из средств районного бюджета, </w:t>
      </w:r>
      <w:r w:rsidRPr="00EC7CFF">
        <w:rPr>
          <w:sz w:val="24"/>
          <w:szCs w:val="24"/>
        </w:rPr>
        <w:t>софинансирование из местного бюджета 8 648,00 рублей)</w:t>
      </w:r>
    </w:p>
    <w:p w:rsidR="00030C28" w:rsidRPr="00EC7CFF" w:rsidRDefault="00030C28" w:rsidP="00030C28">
      <w:pPr>
        <w:jc w:val="center"/>
        <w:rPr>
          <w:sz w:val="24"/>
          <w:szCs w:val="24"/>
        </w:rPr>
      </w:pPr>
      <w:r w:rsidRPr="00EC7CFF">
        <w:rPr>
          <w:i/>
          <w:sz w:val="24"/>
          <w:szCs w:val="24"/>
          <w:u w:val="single"/>
        </w:rPr>
        <w:t>Расходы по разделу «Культура, кинематография» за 2019</w:t>
      </w:r>
      <w:r w:rsidRPr="00EC7CFF">
        <w:rPr>
          <w:sz w:val="24"/>
          <w:szCs w:val="24"/>
        </w:rPr>
        <w:t xml:space="preserve"> год составили </w:t>
      </w:r>
      <w:r w:rsidRPr="00EC7CFF">
        <w:rPr>
          <w:b/>
          <w:sz w:val="24"/>
          <w:szCs w:val="24"/>
        </w:rPr>
        <w:t>4 953 731,91 рублей</w:t>
      </w:r>
      <w:r w:rsidRPr="00EC7CFF">
        <w:rPr>
          <w:sz w:val="24"/>
          <w:szCs w:val="24"/>
        </w:rPr>
        <w:t>, из них:</w:t>
      </w:r>
    </w:p>
    <w:p w:rsidR="00030C28" w:rsidRPr="00EC7CFF" w:rsidRDefault="00030C28" w:rsidP="00030C28">
      <w:pPr>
        <w:ind w:firstLine="708"/>
        <w:jc w:val="both"/>
        <w:rPr>
          <w:sz w:val="24"/>
          <w:szCs w:val="24"/>
        </w:rPr>
      </w:pPr>
      <w:r w:rsidRPr="00EC7CFF">
        <w:rPr>
          <w:sz w:val="24"/>
          <w:szCs w:val="24"/>
        </w:rPr>
        <w:t xml:space="preserve">Расходы на содержание муниципального казенного учреждения культуры «Культурно-досуговый центр» </w:t>
      </w:r>
      <w:proofErr w:type="spellStart"/>
      <w:r w:rsidRPr="00EC7CFF">
        <w:rPr>
          <w:sz w:val="24"/>
          <w:szCs w:val="24"/>
        </w:rPr>
        <w:t>Нийского</w:t>
      </w:r>
      <w:proofErr w:type="spellEnd"/>
      <w:r w:rsidRPr="00EC7CFF">
        <w:rPr>
          <w:sz w:val="24"/>
          <w:szCs w:val="24"/>
        </w:rPr>
        <w:t xml:space="preserve"> муниципального образования – 4 953 731,91 рублей, а именно:</w:t>
      </w:r>
    </w:p>
    <w:p w:rsidR="00030C28" w:rsidRPr="00EC7CFF" w:rsidRDefault="00030C28" w:rsidP="00030C28">
      <w:pPr>
        <w:tabs>
          <w:tab w:val="left" w:pos="0"/>
        </w:tabs>
        <w:jc w:val="both"/>
        <w:rPr>
          <w:sz w:val="24"/>
          <w:szCs w:val="24"/>
        </w:rPr>
      </w:pPr>
      <w:r w:rsidRPr="00EC7CFF">
        <w:rPr>
          <w:sz w:val="24"/>
          <w:szCs w:val="24"/>
        </w:rPr>
        <w:t>- 2 384 043,55 рублей – заработная плата;</w:t>
      </w:r>
    </w:p>
    <w:p w:rsidR="00030C28" w:rsidRPr="00EC7CFF" w:rsidRDefault="00030C28" w:rsidP="00030C28">
      <w:pPr>
        <w:tabs>
          <w:tab w:val="left" w:pos="0"/>
        </w:tabs>
        <w:jc w:val="both"/>
        <w:rPr>
          <w:sz w:val="24"/>
          <w:szCs w:val="24"/>
        </w:rPr>
      </w:pPr>
      <w:r w:rsidRPr="00EC7CFF">
        <w:rPr>
          <w:sz w:val="24"/>
          <w:szCs w:val="24"/>
        </w:rPr>
        <w:t>- 12 159,30 рублей – прочие выплаты (оплата проезда в отпуск и обратно);</w:t>
      </w:r>
    </w:p>
    <w:p w:rsidR="00030C28" w:rsidRPr="00EC7CFF" w:rsidRDefault="00030C28" w:rsidP="00030C28">
      <w:pPr>
        <w:tabs>
          <w:tab w:val="left" w:pos="709"/>
        </w:tabs>
        <w:jc w:val="both"/>
        <w:rPr>
          <w:sz w:val="24"/>
          <w:szCs w:val="24"/>
        </w:rPr>
      </w:pPr>
      <w:r w:rsidRPr="00EC7CFF">
        <w:rPr>
          <w:sz w:val="24"/>
          <w:szCs w:val="24"/>
        </w:rPr>
        <w:t>- 719 981,11 рублей – начисления на выплаты по оплате труда;</w:t>
      </w:r>
    </w:p>
    <w:p w:rsidR="00030C28" w:rsidRPr="00EC7CFF" w:rsidRDefault="00030C28" w:rsidP="00030C28">
      <w:pPr>
        <w:tabs>
          <w:tab w:val="left" w:pos="709"/>
        </w:tabs>
        <w:jc w:val="both"/>
        <w:rPr>
          <w:sz w:val="24"/>
          <w:szCs w:val="24"/>
        </w:rPr>
      </w:pPr>
      <w:r w:rsidRPr="00EC7CFF">
        <w:rPr>
          <w:sz w:val="24"/>
          <w:szCs w:val="24"/>
        </w:rPr>
        <w:t>- 626 427,90 рублей – коммунальные услуги (отопление, электроэнергия, водоснабжение);</w:t>
      </w:r>
    </w:p>
    <w:p w:rsidR="00030C28" w:rsidRPr="00EC7CFF" w:rsidRDefault="00030C28" w:rsidP="00030C28">
      <w:pPr>
        <w:tabs>
          <w:tab w:val="left" w:pos="709"/>
        </w:tabs>
        <w:jc w:val="both"/>
        <w:rPr>
          <w:sz w:val="24"/>
          <w:szCs w:val="24"/>
        </w:rPr>
      </w:pPr>
      <w:r w:rsidRPr="00EC7CFF">
        <w:rPr>
          <w:sz w:val="24"/>
          <w:szCs w:val="24"/>
        </w:rPr>
        <w:t>- 24 000,00 рублей – услуги связи (интернет);</w:t>
      </w:r>
    </w:p>
    <w:p w:rsidR="00030C28" w:rsidRPr="00EC7CFF" w:rsidRDefault="00030C28" w:rsidP="00030C28">
      <w:pPr>
        <w:tabs>
          <w:tab w:val="left" w:pos="709"/>
        </w:tabs>
        <w:jc w:val="both"/>
        <w:rPr>
          <w:sz w:val="24"/>
          <w:szCs w:val="24"/>
        </w:rPr>
      </w:pPr>
      <w:r w:rsidRPr="00EC7CFF">
        <w:rPr>
          <w:sz w:val="24"/>
          <w:szCs w:val="24"/>
        </w:rPr>
        <w:t>-10 188,23 рублей – работы, услуги по содержанию имущества (вывоз ТБО, приобретение лицензионных программ);</w:t>
      </w:r>
    </w:p>
    <w:p w:rsidR="00030C28" w:rsidRPr="00EC7CFF" w:rsidRDefault="00030C28" w:rsidP="00030C28">
      <w:pPr>
        <w:tabs>
          <w:tab w:val="left" w:pos="709"/>
        </w:tabs>
        <w:jc w:val="both"/>
        <w:rPr>
          <w:sz w:val="24"/>
          <w:szCs w:val="24"/>
        </w:rPr>
      </w:pPr>
      <w:r w:rsidRPr="00EC7CFF">
        <w:rPr>
          <w:sz w:val="24"/>
          <w:szCs w:val="24"/>
        </w:rPr>
        <w:t>- 7 500,00 рублей – приобретение материалов (приобретение хоз. материалов, канц. товаров).</w:t>
      </w:r>
    </w:p>
    <w:p w:rsidR="00030C28" w:rsidRPr="00EC7CFF" w:rsidRDefault="00030C28" w:rsidP="00030C28">
      <w:pPr>
        <w:tabs>
          <w:tab w:val="left" w:pos="709"/>
        </w:tabs>
        <w:jc w:val="both"/>
        <w:rPr>
          <w:sz w:val="24"/>
          <w:szCs w:val="24"/>
        </w:rPr>
      </w:pPr>
      <w:r w:rsidRPr="00EC7CFF">
        <w:rPr>
          <w:sz w:val="24"/>
          <w:szCs w:val="24"/>
        </w:rPr>
        <w:t>- 30 360,00 рублей – работы, услуги по содержанию имущества (противопожарные мероприятия);</w:t>
      </w:r>
    </w:p>
    <w:p w:rsidR="00030C28" w:rsidRPr="00EC7CFF" w:rsidRDefault="00030C28" w:rsidP="00030C28">
      <w:pPr>
        <w:tabs>
          <w:tab w:val="left" w:pos="709"/>
        </w:tabs>
        <w:jc w:val="both"/>
        <w:rPr>
          <w:sz w:val="24"/>
          <w:szCs w:val="24"/>
        </w:rPr>
      </w:pPr>
      <w:r w:rsidRPr="00EC7CFF">
        <w:rPr>
          <w:sz w:val="24"/>
          <w:szCs w:val="24"/>
        </w:rPr>
        <w:t>- 12 500,00 – прочие работы и услуги (повышение квалификации);</w:t>
      </w:r>
    </w:p>
    <w:p w:rsidR="00030C28" w:rsidRPr="00EC7CFF" w:rsidRDefault="00030C28" w:rsidP="00030C28">
      <w:pPr>
        <w:tabs>
          <w:tab w:val="left" w:pos="709"/>
        </w:tabs>
        <w:jc w:val="both"/>
        <w:rPr>
          <w:sz w:val="24"/>
          <w:szCs w:val="24"/>
        </w:rPr>
      </w:pPr>
      <w:r w:rsidRPr="00EC7CFF">
        <w:rPr>
          <w:sz w:val="24"/>
          <w:szCs w:val="24"/>
        </w:rPr>
        <w:t>- 146 373,48 рублей – работы, услуги по содержанию имущества (оплата труда с начислениями на нее внештатным сотрудникам);</w:t>
      </w:r>
    </w:p>
    <w:p w:rsidR="00030C28" w:rsidRPr="00EC7CFF" w:rsidRDefault="00030C28" w:rsidP="00030C28">
      <w:pPr>
        <w:tabs>
          <w:tab w:val="left" w:pos="709"/>
        </w:tabs>
        <w:jc w:val="both"/>
        <w:rPr>
          <w:sz w:val="24"/>
          <w:szCs w:val="24"/>
        </w:rPr>
      </w:pPr>
      <w:r w:rsidRPr="00EC7CFF">
        <w:rPr>
          <w:sz w:val="24"/>
          <w:szCs w:val="24"/>
        </w:rPr>
        <w:t>- 60 298,34 рублей – прочие текущие расходы (приобретение лицензионных программ, соглашение на бухгалтерское облуживание);</w:t>
      </w:r>
    </w:p>
    <w:p w:rsidR="00030C28" w:rsidRPr="00EC7CFF" w:rsidRDefault="00030C28" w:rsidP="00030C28">
      <w:pPr>
        <w:tabs>
          <w:tab w:val="left" w:pos="709"/>
        </w:tabs>
        <w:jc w:val="both"/>
        <w:rPr>
          <w:sz w:val="24"/>
          <w:szCs w:val="24"/>
        </w:rPr>
      </w:pPr>
      <w:r w:rsidRPr="00EC7CFF">
        <w:rPr>
          <w:sz w:val="24"/>
          <w:szCs w:val="24"/>
        </w:rPr>
        <w:t>- 919 900 рублей – приобретение основных средств (звуковой, световой и сценической аппаратуры и оборудования (891 900 рублей – областной бюджет, 28 000,00 рублей – софинансирование из местного бюджета).</w:t>
      </w:r>
    </w:p>
    <w:p w:rsidR="00030C28" w:rsidRPr="00EC7CFF" w:rsidRDefault="00030C28" w:rsidP="00030C28">
      <w:pPr>
        <w:jc w:val="center"/>
        <w:rPr>
          <w:sz w:val="24"/>
          <w:szCs w:val="24"/>
        </w:rPr>
      </w:pPr>
      <w:r w:rsidRPr="00EC7CFF">
        <w:rPr>
          <w:i/>
          <w:sz w:val="24"/>
          <w:szCs w:val="24"/>
          <w:u w:val="single"/>
        </w:rPr>
        <w:t>Расходы по разделу «Социальная политика» за 2019</w:t>
      </w:r>
      <w:r w:rsidRPr="00EC7CFF">
        <w:rPr>
          <w:sz w:val="24"/>
          <w:szCs w:val="24"/>
        </w:rPr>
        <w:t xml:space="preserve"> год составили </w:t>
      </w:r>
      <w:r w:rsidRPr="00EC7CFF">
        <w:rPr>
          <w:b/>
          <w:sz w:val="24"/>
          <w:szCs w:val="24"/>
        </w:rPr>
        <w:t>262 741,68 рублей</w:t>
      </w:r>
      <w:r w:rsidRPr="00EC7CFF">
        <w:rPr>
          <w:sz w:val="24"/>
          <w:szCs w:val="24"/>
        </w:rPr>
        <w:t xml:space="preserve">, из них: </w:t>
      </w:r>
    </w:p>
    <w:p w:rsidR="00030C28" w:rsidRPr="00EC7CFF" w:rsidRDefault="00030C28" w:rsidP="00030C28">
      <w:pPr>
        <w:ind w:firstLine="720"/>
        <w:jc w:val="both"/>
        <w:rPr>
          <w:sz w:val="24"/>
          <w:szCs w:val="24"/>
        </w:rPr>
      </w:pPr>
      <w:r w:rsidRPr="00EC7CFF">
        <w:rPr>
          <w:sz w:val="24"/>
          <w:szCs w:val="24"/>
        </w:rPr>
        <w:t xml:space="preserve"> Расходы на выплату пенсионного обеспечения, а именно пенсия за выслугу лет гражданам, замещавшим должности муниципальной службы Нийского муниципального </w:t>
      </w:r>
      <w:r w:rsidRPr="00EC7CFF">
        <w:rPr>
          <w:sz w:val="24"/>
          <w:szCs w:val="24"/>
        </w:rPr>
        <w:lastRenderedPageBreak/>
        <w:t xml:space="preserve">образования (гр. </w:t>
      </w:r>
      <w:proofErr w:type="spellStart"/>
      <w:r w:rsidRPr="00EC7CFF">
        <w:rPr>
          <w:sz w:val="24"/>
          <w:szCs w:val="24"/>
        </w:rPr>
        <w:t>Носиковой</w:t>
      </w:r>
      <w:proofErr w:type="spellEnd"/>
      <w:r w:rsidRPr="00EC7CFF">
        <w:rPr>
          <w:sz w:val="24"/>
          <w:szCs w:val="24"/>
        </w:rPr>
        <w:t xml:space="preserve"> А.С. и                                   гр. Зиновьевой Н.Я.) – 262 741,68 рублей.</w:t>
      </w:r>
    </w:p>
    <w:p w:rsidR="00A61F4E" w:rsidRPr="00EC7CFF" w:rsidRDefault="00A61F4E" w:rsidP="00C06797">
      <w:pPr>
        <w:jc w:val="both"/>
        <w:rPr>
          <w:sz w:val="24"/>
          <w:szCs w:val="24"/>
        </w:rPr>
      </w:pPr>
      <w:r w:rsidRPr="00EC7CFF">
        <w:rPr>
          <w:b/>
          <w:sz w:val="24"/>
          <w:szCs w:val="24"/>
        </w:rPr>
        <w:tab/>
      </w:r>
      <w:r w:rsidRPr="00EC7CFF">
        <w:rPr>
          <w:sz w:val="24"/>
          <w:szCs w:val="24"/>
        </w:rPr>
        <w:t>В Нийском муниципальном образовании 11 торговых точек, занимаются реализацией товаров повседневного спроса. 3 хлебопекарни, 1 парикмахерская. Администрацией НМО уделялось много внимания по созданию условий для организации досуга и обеспечения жителей поселения услугами культуры. В поселке есть клуб директор Костюченко А.А. укомплектован кадрами, проводят кружки, мероприятия, концерты, все проходит на должном уровне.</w:t>
      </w:r>
      <w:r w:rsidR="00B60FC2" w:rsidRPr="00EC7CFF">
        <w:rPr>
          <w:sz w:val="24"/>
          <w:szCs w:val="24"/>
        </w:rPr>
        <w:t xml:space="preserve"> Программа «сто модельных домов» закончилась. В этом году планируется текущий ремонт помещения. Также по программе сто модельных домов была закуплена </w:t>
      </w:r>
      <w:proofErr w:type="spellStart"/>
      <w:r w:rsidR="00B60FC2" w:rsidRPr="00EC7CFF">
        <w:rPr>
          <w:sz w:val="24"/>
          <w:szCs w:val="24"/>
        </w:rPr>
        <w:t>орг</w:t>
      </w:r>
      <w:proofErr w:type="spellEnd"/>
      <w:r w:rsidR="00B60FC2" w:rsidRPr="00EC7CFF">
        <w:rPr>
          <w:sz w:val="24"/>
          <w:szCs w:val="24"/>
        </w:rPr>
        <w:t xml:space="preserve"> техника и мебель. Имеется библиотека, есть возможность читать, просвещаться. Методическим центром района ведется обновление литературы. Ведется подписка на литературу и издание.</w:t>
      </w:r>
    </w:p>
    <w:p w:rsidR="00B60FC2" w:rsidRPr="00EC7CFF" w:rsidRDefault="00B60FC2" w:rsidP="004E7977">
      <w:pPr>
        <w:ind w:firstLine="708"/>
        <w:jc w:val="both"/>
        <w:rPr>
          <w:sz w:val="24"/>
          <w:szCs w:val="24"/>
        </w:rPr>
      </w:pPr>
      <w:r w:rsidRPr="00EC7CFF">
        <w:rPr>
          <w:sz w:val="24"/>
          <w:szCs w:val="24"/>
        </w:rPr>
        <w:t xml:space="preserve">Работает клуб «Спарта» руководитель </w:t>
      </w:r>
      <w:proofErr w:type="spellStart"/>
      <w:r w:rsidRPr="00EC7CFF">
        <w:rPr>
          <w:sz w:val="24"/>
          <w:szCs w:val="24"/>
        </w:rPr>
        <w:t>Калиман</w:t>
      </w:r>
      <w:proofErr w:type="spellEnd"/>
      <w:r w:rsidRPr="00EC7CFF">
        <w:rPr>
          <w:sz w:val="24"/>
          <w:szCs w:val="24"/>
        </w:rPr>
        <w:t xml:space="preserve"> И.П., условия для занятий спортом имеется, посещают клуб более </w:t>
      </w:r>
      <w:r w:rsidR="004E7977" w:rsidRPr="00EC7CFF">
        <w:rPr>
          <w:sz w:val="24"/>
          <w:szCs w:val="24"/>
        </w:rPr>
        <w:t>30</w:t>
      </w:r>
      <w:r w:rsidRPr="00EC7CFF">
        <w:rPr>
          <w:sz w:val="24"/>
          <w:szCs w:val="24"/>
        </w:rPr>
        <w:t xml:space="preserve"> человек.</w:t>
      </w:r>
    </w:p>
    <w:p w:rsidR="004E7977" w:rsidRPr="00EC7CFF" w:rsidRDefault="00B60FC2" w:rsidP="004E7977">
      <w:pPr>
        <w:ind w:firstLine="708"/>
        <w:jc w:val="both"/>
        <w:rPr>
          <w:sz w:val="24"/>
          <w:szCs w:val="24"/>
        </w:rPr>
      </w:pPr>
      <w:r w:rsidRPr="00EC7CFF">
        <w:rPr>
          <w:sz w:val="24"/>
          <w:szCs w:val="24"/>
        </w:rPr>
        <w:t xml:space="preserve">В школе п. </w:t>
      </w:r>
      <w:proofErr w:type="spellStart"/>
      <w:r w:rsidRPr="00EC7CFF">
        <w:rPr>
          <w:sz w:val="24"/>
          <w:szCs w:val="24"/>
        </w:rPr>
        <w:t>Ния</w:t>
      </w:r>
      <w:proofErr w:type="spellEnd"/>
      <w:r w:rsidRPr="00EC7CFF">
        <w:rPr>
          <w:sz w:val="24"/>
          <w:szCs w:val="24"/>
        </w:rPr>
        <w:t xml:space="preserve"> (директор </w:t>
      </w:r>
      <w:proofErr w:type="spellStart"/>
      <w:r w:rsidRPr="00EC7CFF">
        <w:rPr>
          <w:sz w:val="24"/>
          <w:szCs w:val="24"/>
        </w:rPr>
        <w:t>Кичий</w:t>
      </w:r>
      <w:proofErr w:type="spellEnd"/>
      <w:r w:rsidRPr="00EC7CFF">
        <w:rPr>
          <w:sz w:val="24"/>
          <w:szCs w:val="24"/>
        </w:rPr>
        <w:t xml:space="preserve"> </w:t>
      </w:r>
      <w:r w:rsidR="004E7977" w:rsidRPr="00EC7CFF">
        <w:rPr>
          <w:sz w:val="24"/>
          <w:szCs w:val="24"/>
        </w:rPr>
        <w:t>Любовь Георгиевна)</w:t>
      </w:r>
      <w:r w:rsidRPr="00EC7CFF">
        <w:rPr>
          <w:sz w:val="24"/>
          <w:szCs w:val="24"/>
        </w:rPr>
        <w:t xml:space="preserve"> обучаются 134 учащихся, педагогический состав</w:t>
      </w:r>
      <w:r w:rsidR="004E7977" w:rsidRPr="00EC7CFF">
        <w:rPr>
          <w:sz w:val="24"/>
          <w:szCs w:val="24"/>
        </w:rPr>
        <w:t xml:space="preserve"> 21 человек. </w:t>
      </w:r>
    </w:p>
    <w:p w:rsidR="00B60FC2" w:rsidRPr="00EC7CFF" w:rsidRDefault="004E7977" w:rsidP="004E7977">
      <w:pPr>
        <w:ind w:firstLine="708"/>
        <w:jc w:val="both"/>
        <w:rPr>
          <w:sz w:val="24"/>
          <w:szCs w:val="24"/>
        </w:rPr>
      </w:pPr>
      <w:r w:rsidRPr="00EC7CFF">
        <w:rPr>
          <w:sz w:val="24"/>
          <w:szCs w:val="24"/>
        </w:rPr>
        <w:t>Детский сад № 15 (заведующая Матвеева Галина Васильевна) посещают 62 ребенка, педагогический состав 6 человек, 3 группы.</w:t>
      </w:r>
      <w:r w:rsidR="004259C5" w:rsidRPr="00EC7CFF">
        <w:rPr>
          <w:sz w:val="24"/>
          <w:szCs w:val="24"/>
        </w:rPr>
        <w:t xml:space="preserve"> В учреждениях соблюдается чистота, порядок, созданы условия для воспитания и обучения.</w:t>
      </w:r>
    </w:p>
    <w:p w:rsidR="004259C5" w:rsidRPr="00EC7CFF" w:rsidRDefault="004259C5" w:rsidP="004E7977">
      <w:pPr>
        <w:ind w:firstLine="708"/>
        <w:jc w:val="both"/>
        <w:rPr>
          <w:sz w:val="24"/>
          <w:szCs w:val="24"/>
        </w:rPr>
      </w:pPr>
      <w:r w:rsidRPr="00EC7CFF">
        <w:rPr>
          <w:sz w:val="24"/>
          <w:szCs w:val="24"/>
        </w:rPr>
        <w:t xml:space="preserve">Хочу выразить слова благодарности нашим предпринимателям, за оказание спонсорской помощи в проведении всех наших мероприятий Новогодних праздников: Шадрину П.Г., директору ООО </w:t>
      </w:r>
      <w:proofErr w:type="spellStart"/>
      <w:r w:rsidRPr="00EC7CFF">
        <w:rPr>
          <w:sz w:val="24"/>
          <w:szCs w:val="24"/>
        </w:rPr>
        <w:t>Ленавудсервис</w:t>
      </w:r>
      <w:proofErr w:type="spellEnd"/>
      <w:r w:rsidRPr="00EC7CFF">
        <w:rPr>
          <w:sz w:val="24"/>
          <w:szCs w:val="24"/>
        </w:rPr>
        <w:t>», были выделены средства 100 тысяч рублей, 67 тыс.рублей было выделено школе на приобретение новогодних подарков, 20 тыс.рублей детскому саду, 10 тыс.рублей культуре для проведения новогодних елок. В рамках социального партнерства была приобретена и установлена детская площадка стоимостью 800 тысяч рублей и установка 150 тысяч рублей.</w:t>
      </w:r>
    </w:p>
    <w:p w:rsidR="004259C5" w:rsidRPr="00EC7CFF" w:rsidRDefault="004259C5" w:rsidP="004E7977">
      <w:pPr>
        <w:ind w:firstLine="708"/>
        <w:jc w:val="both"/>
        <w:rPr>
          <w:sz w:val="24"/>
          <w:szCs w:val="24"/>
        </w:rPr>
      </w:pPr>
      <w:r w:rsidRPr="00EC7CFF">
        <w:rPr>
          <w:sz w:val="24"/>
          <w:szCs w:val="24"/>
        </w:rPr>
        <w:t>Слова благодарности Седых Марине Владимировне директору ИНК за выделенные подарки детям на новогодние елки в количестве 125 штук.</w:t>
      </w:r>
      <w:r w:rsidR="00031B1E" w:rsidRPr="00EC7CFF">
        <w:rPr>
          <w:sz w:val="24"/>
          <w:szCs w:val="24"/>
        </w:rPr>
        <w:t xml:space="preserve"> Выделены средства в сумме 200 тысяч рублей на приобретение мебели в библиотеку.</w:t>
      </w:r>
    </w:p>
    <w:p w:rsidR="004259C5" w:rsidRPr="00EC7CFF" w:rsidRDefault="004259C5" w:rsidP="004E7977">
      <w:pPr>
        <w:ind w:firstLine="708"/>
        <w:jc w:val="both"/>
        <w:rPr>
          <w:sz w:val="24"/>
          <w:szCs w:val="24"/>
        </w:rPr>
      </w:pPr>
      <w:r w:rsidRPr="00EC7CFF">
        <w:rPr>
          <w:sz w:val="24"/>
          <w:szCs w:val="24"/>
        </w:rPr>
        <w:t>Отдельное спасибо нашим предпринимателям, которые также оказывают поселку помощь в выделении денежных средств на праздники. Таких</w:t>
      </w:r>
      <w:r w:rsidR="00791E0B" w:rsidRPr="00EC7CFF">
        <w:rPr>
          <w:sz w:val="24"/>
          <w:szCs w:val="24"/>
        </w:rPr>
        <w:t>,</w:t>
      </w:r>
      <w:r w:rsidRPr="00EC7CFF">
        <w:rPr>
          <w:sz w:val="24"/>
          <w:szCs w:val="24"/>
        </w:rPr>
        <w:t xml:space="preserve"> как</w:t>
      </w:r>
      <w:r w:rsidR="00791E0B" w:rsidRPr="00EC7CFF">
        <w:rPr>
          <w:sz w:val="24"/>
          <w:szCs w:val="24"/>
        </w:rPr>
        <w:t>:</w:t>
      </w:r>
      <w:r w:rsidRPr="00EC7CFF">
        <w:rPr>
          <w:sz w:val="24"/>
          <w:szCs w:val="24"/>
        </w:rPr>
        <w:t xml:space="preserve"> Пискунову У.Е., Теплякову Ю.Г., Гранину Е.П., </w:t>
      </w:r>
      <w:proofErr w:type="spellStart"/>
      <w:r w:rsidRPr="00EC7CFF">
        <w:rPr>
          <w:sz w:val="24"/>
          <w:szCs w:val="24"/>
        </w:rPr>
        <w:t>Буцкую</w:t>
      </w:r>
      <w:proofErr w:type="spellEnd"/>
      <w:r w:rsidRPr="00EC7CFF">
        <w:rPr>
          <w:sz w:val="24"/>
          <w:szCs w:val="24"/>
        </w:rPr>
        <w:t xml:space="preserve"> С.Н., Наливных Э.В., директора </w:t>
      </w:r>
      <w:r w:rsidR="00791E0B" w:rsidRPr="00EC7CFF">
        <w:rPr>
          <w:sz w:val="24"/>
          <w:szCs w:val="24"/>
        </w:rPr>
        <w:t>ООО «</w:t>
      </w:r>
      <w:proofErr w:type="spellStart"/>
      <w:r w:rsidR="00791E0B" w:rsidRPr="00EC7CFF">
        <w:rPr>
          <w:sz w:val="24"/>
          <w:szCs w:val="24"/>
        </w:rPr>
        <w:t>ТрансМедСебирь</w:t>
      </w:r>
      <w:proofErr w:type="spellEnd"/>
      <w:r w:rsidR="00791E0B" w:rsidRPr="00EC7CFF">
        <w:rPr>
          <w:sz w:val="24"/>
          <w:szCs w:val="24"/>
        </w:rPr>
        <w:t xml:space="preserve">» Ковалева А.С., ООО </w:t>
      </w:r>
      <w:r w:rsidR="00A75E10" w:rsidRPr="00EC7CFF">
        <w:rPr>
          <w:sz w:val="24"/>
          <w:szCs w:val="24"/>
        </w:rPr>
        <w:t>«</w:t>
      </w:r>
      <w:proofErr w:type="spellStart"/>
      <w:proofErr w:type="gramStart"/>
      <w:r w:rsidR="00791E0B" w:rsidRPr="00EC7CFF">
        <w:rPr>
          <w:sz w:val="24"/>
          <w:szCs w:val="24"/>
        </w:rPr>
        <w:t>Кронус</w:t>
      </w:r>
      <w:proofErr w:type="spellEnd"/>
      <w:r w:rsidR="00A75E10" w:rsidRPr="00EC7CFF">
        <w:rPr>
          <w:sz w:val="24"/>
          <w:szCs w:val="24"/>
        </w:rPr>
        <w:t>»</w:t>
      </w:r>
      <w:r w:rsidR="00791E0B" w:rsidRPr="00EC7CFF">
        <w:rPr>
          <w:sz w:val="24"/>
          <w:szCs w:val="24"/>
        </w:rPr>
        <w:t xml:space="preserve">  </w:t>
      </w:r>
      <w:proofErr w:type="spellStart"/>
      <w:r w:rsidR="00791E0B" w:rsidRPr="00EC7CFF">
        <w:rPr>
          <w:sz w:val="24"/>
          <w:szCs w:val="24"/>
        </w:rPr>
        <w:t>Шарахмату</w:t>
      </w:r>
      <w:proofErr w:type="spellEnd"/>
      <w:proofErr w:type="gramEnd"/>
      <w:r w:rsidR="00791E0B" w:rsidRPr="00EC7CFF">
        <w:rPr>
          <w:sz w:val="24"/>
          <w:szCs w:val="24"/>
        </w:rPr>
        <w:t xml:space="preserve"> </w:t>
      </w:r>
      <w:proofErr w:type="spellStart"/>
      <w:r w:rsidR="00791E0B" w:rsidRPr="00EC7CFF">
        <w:rPr>
          <w:sz w:val="24"/>
          <w:szCs w:val="24"/>
        </w:rPr>
        <w:t>Аваровичу</w:t>
      </w:r>
      <w:proofErr w:type="spellEnd"/>
      <w:r w:rsidR="00A75E10" w:rsidRPr="00EC7CFF">
        <w:rPr>
          <w:sz w:val="24"/>
          <w:szCs w:val="24"/>
        </w:rPr>
        <w:t>.</w:t>
      </w:r>
    </w:p>
    <w:p w:rsidR="00A75E10" w:rsidRPr="00EC7CFF" w:rsidRDefault="00A75E10" w:rsidP="004E7977">
      <w:pPr>
        <w:ind w:firstLine="708"/>
        <w:jc w:val="both"/>
        <w:rPr>
          <w:sz w:val="24"/>
          <w:szCs w:val="24"/>
        </w:rPr>
      </w:pPr>
      <w:r w:rsidRPr="00EC7CFF">
        <w:rPr>
          <w:sz w:val="24"/>
          <w:szCs w:val="24"/>
        </w:rPr>
        <w:t xml:space="preserve">Работает в поселении Совет ветеранов, председатель </w:t>
      </w:r>
      <w:proofErr w:type="spellStart"/>
      <w:r w:rsidRPr="00EC7CFF">
        <w:rPr>
          <w:sz w:val="24"/>
          <w:szCs w:val="24"/>
        </w:rPr>
        <w:t>Гогошидзе</w:t>
      </w:r>
      <w:proofErr w:type="spellEnd"/>
      <w:r w:rsidRPr="00EC7CFF">
        <w:rPr>
          <w:sz w:val="24"/>
          <w:szCs w:val="24"/>
        </w:rPr>
        <w:t xml:space="preserve"> Л.В. Ведется активная работав с населением, совместно выезжаем на праздники поздравлять жителей, которые не могут посещать мероприятия в помещении клуба, посещения проводятся совместно с работниками культуры.</w:t>
      </w:r>
    </w:p>
    <w:p w:rsidR="00191B4C" w:rsidRPr="00EC7CFF" w:rsidRDefault="00EE73FD" w:rsidP="004E7977">
      <w:pPr>
        <w:ind w:firstLine="708"/>
        <w:jc w:val="both"/>
        <w:rPr>
          <w:sz w:val="24"/>
          <w:szCs w:val="24"/>
        </w:rPr>
      </w:pPr>
      <w:r w:rsidRPr="00EC7CFF">
        <w:rPr>
          <w:sz w:val="24"/>
          <w:szCs w:val="24"/>
        </w:rPr>
        <w:t xml:space="preserve">За здоровьем населения следит амбулатория заведующий </w:t>
      </w:r>
      <w:proofErr w:type="spellStart"/>
      <w:r w:rsidRPr="00EC7CFF">
        <w:rPr>
          <w:sz w:val="24"/>
          <w:szCs w:val="24"/>
        </w:rPr>
        <w:t>Буркин</w:t>
      </w:r>
      <w:proofErr w:type="spellEnd"/>
      <w:r w:rsidRPr="00EC7CFF">
        <w:rPr>
          <w:sz w:val="24"/>
          <w:szCs w:val="24"/>
        </w:rPr>
        <w:t xml:space="preserve"> Евгений Валентинович, персонал имеется</w:t>
      </w:r>
      <w:r w:rsidR="00191B4C" w:rsidRPr="00EC7CFF">
        <w:rPr>
          <w:sz w:val="24"/>
          <w:szCs w:val="24"/>
        </w:rPr>
        <w:t>, скорая помощь есть. В 2019</w:t>
      </w:r>
      <w:r w:rsidRPr="00EC7CFF">
        <w:rPr>
          <w:sz w:val="24"/>
          <w:szCs w:val="24"/>
        </w:rPr>
        <w:t xml:space="preserve"> году </w:t>
      </w:r>
      <w:r w:rsidR="00191B4C" w:rsidRPr="00EC7CFF">
        <w:rPr>
          <w:sz w:val="24"/>
          <w:szCs w:val="24"/>
        </w:rPr>
        <w:t xml:space="preserve">были заменены все окна на пластиковые. Часть средств были выделены ЦРБ г. Усть-Кута, часть средств предприятием ООО </w:t>
      </w:r>
      <w:proofErr w:type="spellStart"/>
      <w:r w:rsidR="00191B4C" w:rsidRPr="00EC7CFF">
        <w:rPr>
          <w:sz w:val="24"/>
          <w:szCs w:val="24"/>
        </w:rPr>
        <w:t>Ленавудсервис</w:t>
      </w:r>
      <w:proofErr w:type="spellEnd"/>
      <w:r w:rsidR="00191B4C" w:rsidRPr="00EC7CFF">
        <w:rPr>
          <w:sz w:val="24"/>
          <w:szCs w:val="24"/>
        </w:rPr>
        <w:t xml:space="preserve">. Также был заменен короб на теплотрассе, ведущей в гараж и полы в гараже Амбулатории материал также предоставило предприятие ООО </w:t>
      </w:r>
      <w:proofErr w:type="spellStart"/>
      <w:r w:rsidR="00191B4C" w:rsidRPr="00EC7CFF">
        <w:rPr>
          <w:sz w:val="24"/>
          <w:szCs w:val="24"/>
        </w:rPr>
        <w:t>Ленавудсервис</w:t>
      </w:r>
      <w:proofErr w:type="spellEnd"/>
      <w:r w:rsidR="00191B4C" w:rsidRPr="00EC7CFF">
        <w:rPr>
          <w:sz w:val="24"/>
          <w:szCs w:val="24"/>
        </w:rPr>
        <w:t xml:space="preserve">, за это им тоже отдельное спасибо. </w:t>
      </w:r>
    </w:p>
    <w:p w:rsidR="00EE73FD" w:rsidRPr="00EC7CFF" w:rsidRDefault="00191B4C" w:rsidP="004E7977">
      <w:pPr>
        <w:ind w:firstLine="708"/>
        <w:jc w:val="both"/>
        <w:rPr>
          <w:sz w:val="24"/>
          <w:szCs w:val="24"/>
        </w:rPr>
      </w:pPr>
      <w:r w:rsidRPr="00EC7CFF">
        <w:rPr>
          <w:sz w:val="24"/>
          <w:szCs w:val="24"/>
        </w:rPr>
        <w:t xml:space="preserve">Ведется работа по первичному воинскому учету призывников и </w:t>
      </w:r>
      <w:proofErr w:type="gramStart"/>
      <w:r w:rsidRPr="00EC7CFF">
        <w:rPr>
          <w:sz w:val="24"/>
          <w:szCs w:val="24"/>
        </w:rPr>
        <w:t>военнообязанных .</w:t>
      </w:r>
      <w:proofErr w:type="gramEnd"/>
    </w:p>
    <w:p w:rsidR="00191B4C" w:rsidRPr="00EC7CFF" w:rsidRDefault="00191B4C" w:rsidP="004E7977">
      <w:pPr>
        <w:ind w:firstLine="708"/>
        <w:jc w:val="both"/>
        <w:rPr>
          <w:sz w:val="24"/>
          <w:szCs w:val="24"/>
        </w:rPr>
      </w:pPr>
      <w:r w:rsidRPr="00EC7CFF">
        <w:rPr>
          <w:sz w:val="24"/>
          <w:szCs w:val="24"/>
        </w:rPr>
        <w:t>Работает многофункциональный центр «Мои документы» в здании ад</w:t>
      </w:r>
      <w:r w:rsidR="000568FB" w:rsidRPr="00EC7CFF">
        <w:rPr>
          <w:sz w:val="24"/>
          <w:szCs w:val="24"/>
        </w:rPr>
        <w:t>министрации каждую среду с 11.00 ч. до 15.00 ч.</w:t>
      </w:r>
    </w:p>
    <w:p w:rsidR="000568FB" w:rsidRPr="00EC7CFF" w:rsidRDefault="000568FB" w:rsidP="004E7977">
      <w:pPr>
        <w:ind w:firstLine="708"/>
        <w:jc w:val="both"/>
        <w:rPr>
          <w:sz w:val="24"/>
          <w:szCs w:val="24"/>
        </w:rPr>
      </w:pPr>
      <w:r w:rsidRPr="00EC7CFF">
        <w:rPr>
          <w:sz w:val="24"/>
          <w:szCs w:val="24"/>
        </w:rPr>
        <w:t>Ведет прием специалист по социальной работе Никонорова Е.А.</w:t>
      </w:r>
    </w:p>
    <w:p w:rsidR="000568FB" w:rsidRPr="00EC7CFF" w:rsidRDefault="000568FB" w:rsidP="004E7977">
      <w:pPr>
        <w:ind w:firstLine="708"/>
        <w:jc w:val="both"/>
        <w:rPr>
          <w:sz w:val="24"/>
          <w:szCs w:val="24"/>
        </w:rPr>
      </w:pPr>
      <w:r w:rsidRPr="00EC7CFF">
        <w:rPr>
          <w:sz w:val="24"/>
          <w:szCs w:val="24"/>
        </w:rPr>
        <w:t>Ведется работа по предотвращению ЧС организация и осуществление мер по гражданской обороне, обеспечения мер пожарной безопасности.</w:t>
      </w:r>
    </w:p>
    <w:p w:rsidR="000568FB" w:rsidRPr="00EC7CFF" w:rsidRDefault="000568FB" w:rsidP="004E7977">
      <w:pPr>
        <w:ind w:firstLine="708"/>
        <w:jc w:val="both"/>
        <w:rPr>
          <w:sz w:val="24"/>
          <w:szCs w:val="24"/>
        </w:rPr>
      </w:pPr>
      <w:r w:rsidRPr="00EC7CFF">
        <w:rPr>
          <w:sz w:val="24"/>
          <w:szCs w:val="24"/>
        </w:rPr>
        <w:t>По программе народные были приобретены и заменены 20 светодиодных светильников.</w:t>
      </w:r>
    </w:p>
    <w:p w:rsidR="000568FB" w:rsidRPr="00EC7CFF" w:rsidRDefault="000568FB" w:rsidP="004E7977">
      <w:pPr>
        <w:ind w:firstLine="708"/>
        <w:jc w:val="both"/>
        <w:rPr>
          <w:sz w:val="24"/>
          <w:szCs w:val="24"/>
        </w:rPr>
      </w:pPr>
      <w:r w:rsidRPr="00EC7CFF">
        <w:rPr>
          <w:sz w:val="24"/>
          <w:szCs w:val="24"/>
        </w:rPr>
        <w:lastRenderedPageBreak/>
        <w:t xml:space="preserve">По дорожным акцизам денежные средства остались, </w:t>
      </w:r>
      <w:r w:rsidR="00382140" w:rsidRPr="00EC7CFF">
        <w:rPr>
          <w:sz w:val="24"/>
          <w:szCs w:val="24"/>
        </w:rPr>
        <w:t>планируем на эти средства, поставить наши дороги на кадастровый учет, тогда будет возможность получить районные средства на ремонт  дороги и попасть в программу развитие сельских дорог.</w:t>
      </w:r>
    </w:p>
    <w:p w:rsidR="00382140" w:rsidRPr="00EC7CFF" w:rsidRDefault="00382140" w:rsidP="004E7977">
      <w:pPr>
        <w:ind w:firstLine="708"/>
        <w:jc w:val="both"/>
        <w:rPr>
          <w:sz w:val="24"/>
          <w:szCs w:val="24"/>
        </w:rPr>
      </w:pPr>
      <w:r w:rsidRPr="00EC7CFF">
        <w:rPr>
          <w:sz w:val="24"/>
          <w:szCs w:val="24"/>
        </w:rPr>
        <w:t xml:space="preserve">По сетевой компании вопрос остается открытым. БСК Красноярская сетевая компания в течение уже 9 месяцев не может получить тариф по обслуживанию электросетей нашего поселения, по непонятной нам причине. </w:t>
      </w:r>
      <w:proofErr w:type="spellStart"/>
      <w:r w:rsidRPr="00EC7CFF">
        <w:rPr>
          <w:sz w:val="24"/>
          <w:szCs w:val="24"/>
        </w:rPr>
        <w:t>Ширинкин</w:t>
      </w:r>
      <w:proofErr w:type="spellEnd"/>
      <w:r w:rsidRPr="00EC7CFF">
        <w:rPr>
          <w:sz w:val="24"/>
          <w:szCs w:val="24"/>
        </w:rPr>
        <w:t xml:space="preserve"> Андрей Игоревич, который временно оформлен для экстренного реагирования в случае отключения или аварии</w:t>
      </w:r>
      <w:r w:rsidR="00C071FB" w:rsidRPr="00EC7CFF">
        <w:rPr>
          <w:sz w:val="24"/>
          <w:szCs w:val="24"/>
        </w:rPr>
        <w:t>,</w:t>
      </w:r>
      <w:r w:rsidRPr="00EC7CFF">
        <w:rPr>
          <w:sz w:val="24"/>
          <w:szCs w:val="24"/>
        </w:rPr>
        <w:t xml:space="preserve"> не может получать заработную плату вовремя и в полном объеме</w:t>
      </w:r>
      <w:r w:rsidR="00C071FB" w:rsidRPr="00EC7CFF">
        <w:rPr>
          <w:sz w:val="24"/>
          <w:szCs w:val="24"/>
        </w:rPr>
        <w:t>,</w:t>
      </w:r>
      <w:r w:rsidRPr="00EC7CFF">
        <w:rPr>
          <w:sz w:val="24"/>
          <w:szCs w:val="24"/>
        </w:rPr>
        <w:t xml:space="preserve"> из-за отсутствия средств у компании.</w:t>
      </w:r>
      <w:r w:rsidR="00C071FB" w:rsidRPr="00EC7CFF">
        <w:rPr>
          <w:sz w:val="24"/>
          <w:szCs w:val="24"/>
        </w:rPr>
        <w:t xml:space="preserve"> Авария на ТП-10 была устранена за счет средств районного бюджета на ЧС средства.</w:t>
      </w:r>
    </w:p>
    <w:p w:rsidR="00C071FB" w:rsidRPr="00EC7CFF" w:rsidRDefault="00C071FB" w:rsidP="004E7977">
      <w:pPr>
        <w:ind w:firstLine="708"/>
        <w:jc w:val="both"/>
        <w:rPr>
          <w:sz w:val="24"/>
          <w:szCs w:val="24"/>
        </w:rPr>
      </w:pPr>
      <w:r w:rsidRPr="00EC7CFF">
        <w:rPr>
          <w:sz w:val="24"/>
          <w:szCs w:val="24"/>
        </w:rPr>
        <w:t>По данным ЗАГС по нашему поселению было:</w:t>
      </w:r>
    </w:p>
    <w:p w:rsidR="00C071FB" w:rsidRPr="00EC7CFF" w:rsidRDefault="00C071FB" w:rsidP="004E7977">
      <w:pPr>
        <w:ind w:firstLine="708"/>
        <w:jc w:val="both"/>
        <w:rPr>
          <w:sz w:val="24"/>
          <w:szCs w:val="24"/>
        </w:rPr>
      </w:pPr>
      <w:r w:rsidRPr="00EC7CFF">
        <w:rPr>
          <w:sz w:val="24"/>
          <w:szCs w:val="24"/>
        </w:rPr>
        <w:t xml:space="preserve">Рождений </w:t>
      </w:r>
      <w:r w:rsidR="00EC7CFF">
        <w:rPr>
          <w:sz w:val="24"/>
          <w:szCs w:val="24"/>
        </w:rPr>
        <w:t>11</w:t>
      </w:r>
      <w:r w:rsidRPr="00EC7CFF">
        <w:rPr>
          <w:sz w:val="24"/>
          <w:szCs w:val="24"/>
        </w:rPr>
        <w:t xml:space="preserve">, </w:t>
      </w:r>
    </w:p>
    <w:p w:rsidR="00C071FB" w:rsidRPr="00EC7CFF" w:rsidRDefault="00C071FB" w:rsidP="004E7977">
      <w:pPr>
        <w:ind w:firstLine="708"/>
        <w:jc w:val="both"/>
        <w:rPr>
          <w:sz w:val="24"/>
          <w:szCs w:val="24"/>
        </w:rPr>
      </w:pPr>
      <w:r w:rsidRPr="00EC7CFF">
        <w:rPr>
          <w:sz w:val="24"/>
          <w:szCs w:val="24"/>
        </w:rPr>
        <w:t xml:space="preserve">Смерти </w:t>
      </w:r>
      <w:r w:rsidR="00EC7CFF">
        <w:rPr>
          <w:sz w:val="24"/>
          <w:szCs w:val="24"/>
        </w:rPr>
        <w:t>4</w:t>
      </w:r>
      <w:r w:rsidRPr="00EC7CFF">
        <w:rPr>
          <w:sz w:val="24"/>
          <w:szCs w:val="24"/>
        </w:rPr>
        <w:t xml:space="preserve">, </w:t>
      </w:r>
    </w:p>
    <w:p w:rsidR="00C071FB" w:rsidRPr="00EC7CFF" w:rsidRDefault="00C071FB" w:rsidP="004E7977">
      <w:pPr>
        <w:ind w:firstLine="708"/>
        <w:jc w:val="both"/>
        <w:rPr>
          <w:sz w:val="24"/>
          <w:szCs w:val="24"/>
        </w:rPr>
      </w:pPr>
      <w:r w:rsidRPr="00EC7CFF">
        <w:rPr>
          <w:sz w:val="24"/>
          <w:szCs w:val="24"/>
        </w:rPr>
        <w:t xml:space="preserve">Браков  </w:t>
      </w:r>
      <w:r w:rsidR="00EC7CFF">
        <w:rPr>
          <w:sz w:val="24"/>
          <w:szCs w:val="24"/>
        </w:rPr>
        <w:t>3</w:t>
      </w:r>
      <w:r w:rsidRPr="00EC7CFF">
        <w:rPr>
          <w:sz w:val="24"/>
          <w:szCs w:val="24"/>
        </w:rPr>
        <w:t xml:space="preserve">, </w:t>
      </w:r>
    </w:p>
    <w:p w:rsidR="00C071FB" w:rsidRPr="00EC7CFF" w:rsidRDefault="00C071FB" w:rsidP="004E7977">
      <w:pPr>
        <w:ind w:firstLine="708"/>
        <w:jc w:val="both"/>
        <w:rPr>
          <w:sz w:val="24"/>
          <w:szCs w:val="24"/>
        </w:rPr>
      </w:pPr>
      <w:r w:rsidRPr="00EC7CFF">
        <w:rPr>
          <w:sz w:val="24"/>
          <w:szCs w:val="24"/>
        </w:rPr>
        <w:t xml:space="preserve">Разводов  </w:t>
      </w:r>
      <w:r w:rsidR="00EC7CFF">
        <w:rPr>
          <w:sz w:val="24"/>
          <w:szCs w:val="24"/>
        </w:rPr>
        <w:t>4</w:t>
      </w:r>
    </w:p>
    <w:p w:rsidR="00E343A8" w:rsidRPr="00EC7CFF" w:rsidRDefault="00E343A8" w:rsidP="00E343A8">
      <w:pPr>
        <w:rPr>
          <w:sz w:val="24"/>
          <w:szCs w:val="24"/>
        </w:rPr>
      </w:pPr>
    </w:p>
    <w:p w:rsidR="00E343A8" w:rsidRPr="00EC7CFF" w:rsidRDefault="00E343A8" w:rsidP="00B72C40">
      <w:pPr>
        <w:pStyle w:val="a3"/>
        <w:jc w:val="both"/>
        <w:rPr>
          <w:sz w:val="24"/>
          <w:szCs w:val="24"/>
        </w:rPr>
      </w:pPr>
    </w:p>
    <w:sectPr w:rsidR="00E343A8" w:rsidRPr="00EC7CFF" w:rsidSect="004A3BA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5D4870"/>
    <w:multiLevelType w:val="hybridMultilevel"/>
    <w:tmpl w:val="A6104AAA"/>
    <w:lvl w:ilvl="0" w:tplc="74962D4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75543B"/>
    <w:multiLevelType w:val="hybridMultilevel"/>
    <w:tmpl w:val="37BCA5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4952AB"/>
    <w:multiLevelType w:val="hybridMultilevel"/>
    <w:tmpl w:val="9C5C017C"/>
    <w:lvl w:ilvl="0" w:tplc="F64C6B3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9FC"/>
    <w:rsid w:val="00005F31"/>
    <w:rsid w:val="00016C75"/>
    <w:rsid w:val="00030C28"/>
    <w:rsid w:val="00031B1E"/>
    <w:rsid w:val="000568FB"/>
    <w:rsid w:val="000579FC"/>
    <w:rsid w:val="0008289C"/>
    <w:rsid w:val="000C1694"/>
    <w:rsid w:val="000D249C"/>
    <w:rsid w:val="001006BD"/>
    <w:rsid w:val="001367DA"/>
    <w:rsid w:val="00166ABA"/>
    <w:rsid w:val="00191B4C"/>
    <w:rsid w:val="001A5271"/>
    <w:rsid w:val="001D223D"/>
    <w:rsid w:val="001D4AA4"/>
    <w:rsid w:val="002D7831"/>
    <w:rsid w:val="00382140"/>
    <w:rsid w:val="003A2C40"/>
    <w:rsid w:val="003D5C7C"/>
    <w:rsid w:val="003E675C"/>
    <w:rsid w:val="004259C5"/>
    <w:rsid w:val="00482980"/>
    <w:rsid w:val="00484961"/>
    <w:rsid w:val="00491488"/>
    <w:rsid w:val="004A3BA5"/>
    <w:rsid w:val="004D4F32"/>
    <w:rsid w:val="004E7977"/>
    <w:rsid w:val="005032AF"/>
    <w:rsid w:val="00564084"/>
    <w:rsid w:val="00570B86"/>
    <w:rsid w:val="00583ABC"/>
    <w:rsid w:val="005A5B63"/>
    <w:rsid w:val="00663B36"/>
    <w:rsid w:val="006C6297"/>
    <w:rsid w:val="006D1BF8"/>
    <w:rsid w:val="007127B0"/>
    <w:rsid w:val="007231F1"/>
    <w:rsid w:val="007458BC"/>
    <w:rsid w:val="007565BB"/>
    <w:rsid w:val="00766224"/>
    <w:rsid w:val="00791E0B"/>
    <w:rsid w:val="007A38D2"/>
    <w:rsid w:val="00815ED8"/>
    <w:rsid w:val="008466C5"/>
    <w:rsid w:val="009115B6"/>
    <w:rsid w:val="009E3B9E"/>
    <w:rsid w:val="00A4343F"/>
    <w:rsid w:val="00A61F4E"/>
    <w:rsid w:val="00A75E10"/>
    <w:rsid w:val="00AF46D2"/>
    <w:rsid w:val="00B3358C"/>
    <w:rsid w:val="00B459F6"/>
    <w:rsid w:val="00B4625F"/>
    <w:rsid w:val="00B60FC2"/>
    <w:rsid w:val="00B67F00"/>
    <w:rsid w:val="00B72C40"/>
    <w:rsid w:val="00B8612F"/>
    <w:rsid w:val="00C06797"/>
    <w:rsid w:val="00C071FB"/>
    <w:rsid w:val="00C3244D"/>
    <w:rsid w:val="00C716F0"/>
    <w:rsid w:val="00CE10D4"/>
    <w:rsid w:val="00D20FE8"/>
    <w:rsid w:val="00DC31B6"/>
    <w:rsid w:val="00E343A8"/>
    <w:rsid w:val="00EB121B"/>
    <w:rsid w:val="00EC7CFF"/>
    <w:rsid w:val="00EE73FD"/>
    <w:rsid w:val="00F0162B"/>
    <w:rsid w:val="00F25820"/>
    <w:rsid w:val="00F4680E"/>
    <w:rsid w:val="00FE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A65A17-6C8A-4084-8CE3-FF724C4E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3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79F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849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3061</Words>
  <Characters>17448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</dc:creator>
  <cp:keywords/>
  <dc:description/>
  <cp:lastModifiedBy>Косыгина Марина Павловна</cp:lastModifiedBy>
  <cp:revision>2</cp:revision>
  <cp:lastPrinted>2020-02-06T08:46:00Z</cp:lastPrinted>
  <dcterms:created xsi:type="dcterms:W3CDTF">2020-04-07T07:00:00Z</dcterms:created>
  <dcterms:modified xsi:type="dcterms:W3CDTF">2020-04-07T07:00:00Z</dcterms:modified>
</cp:coreProperties>
</file>