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D2C" w:rsidRDefault="00ED6D2C" w:rsidP="00ED6D2C">
      <w:pPr>
        <w:pStyle w:val="1"/>
        <w:spacing w:after="0" w:line="240" w:lineRule="auto"/>
        <w:jc w:val="left"/>
        <w:rPr>
          <w:rFonts w:ascii="Segoe UI" w:hAnsi="Segoe UI" w:cs="Segoe UI"/>
        </w:rPr>
      </w:pPr>
      <w:r w:rsidRPr="00A6042A">
        <w:rPr>
          <w:rFonts w:ascii="Segoe UI" w:hAnsi="Segoe UI" w:cs="Segoe UI"/>
          <w:noProof/>
          <w:lang w:eastAsia="ru-RU"/>
        </w:rPr>
        <w:drawing>
          <wp:inline distT="0" distB="0" distL="0" distR="0">
            <wp:extent cx="2374900" cy="98425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D2C" w:rsidRDefault="00ED6D2C" w:rsidP="00ED6D2C">
      <w:pPr>
        <w:pStyle w:val="1"/>
        <w:spacing w:after="0" w:line="240" w:lineRule="auto"/>
        <w:jc w:val="center"/>
        <w:rPr>
          <w:rFonts w:ascii="Segoe UI" w:hAnsi="Segoe UI" w:cs="Segoe UI"/>
        </w:rPr>
      </w:pPr>
    </w:p>
    <w:p w:rsidR="00ED6D2C" w:rsidRDefault="00ED6D2C" w:rsidP="00ED6D2C">
      <w:pPr>
        <w:pStyle w:val="1"/>
        <w:spacing w:after="0" w:line="240" w:lineRule="auto"/>
        <w:jc w:val="center"/>
        <w:rPr>
          <w:rFonts w:ascii="Segoe UI" w:hAnsi="Segoe UI" w:cs="Segoe UI"/>
        </w:rPr>
      </w:pPr>
    </w:p>
    <w:p w:rsidR="00ED6D2C" w:rsidRDefault="00ED6D2C" w:rsidP="00ED6D2C">
      <w:pPr>
        <w:pStyle w:val="1"/>
        <w:spacing w:after="0" w:line="240" w:lineRule="auto"/>
        <w:jc w:val="center"/>
        <w:rPr>
          <w:rFonts w:ascii="Segoe UI" w:hAnsi="Segoe UI" w:cs="Segoe UI"/>
        </w:rPr>
      </w:pPr>
      <w:r w:rsidRPr="00A6042A">
        <w:rPr>
          <w:rFonts w:ascii="Segoe UI" w:hAnsi="Segoe UI" w:cs="Segoe UI"/>
        </w:rPr>
        <w:t xml:space="preserve">Кадастровой палатой вносятся в Единый государственный реестр недвижимости сведения об охранных зонах объектов </w:t>
      </w:r>
    </w:p>
    <w:p w:rsidR="00ED6D2C" w:rsidRPr="00A6042A" w:rsidRDefault="00ED6D2C" w:rsidP="00ED6D2C">
      <w:pPr>
        <w:pStyle w:val="1"/>
        <w:spacing w:after="0" w:line="240" w:lineRule="auto"/>
        <w:jc w:val="center"/>
        <w:rPr>
          <w:rFonts w:ascii="Segoe UI" w:hAnsi="Segoe UI" w:cs="Segoe UI"/>
        </w:rPr>
      </w:pPr>
      <w:proofErr w:type="spellStart"/>
      <w:r w:rsidRPr="00A6042A">
        <w:rPr>
          <w:rFonts w:ascii="Segoe UI" w:hAnsi="Segoe UI" w:cs="Segoe UI"/>
        </w:rPr>
        <w:t>электросетевого</w:t>
      </w:r>
      <w:proofErr w:type="spellEnd"/>
      <w:r w:rsidRPr="00A6042A">
        <w:rPr>
          <w:rFonts w:ascii="Segoe UI" w:hAnsi="Segoe UI" w:cs="Segoe UI"/>
        </w:rPr>
        <w:t xml:space="preserve"> хозяйства</w:t>
      </w:r>
    </w:p>
    <w:p w:rsidR="00ED6D2C" w:rsidRDefault="00ED6D2C" w:rsidP="00ED6D2C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</w:p>
    <w:p w:rsidR="00ED6D2C" w:rsidRPr="00A6042A" w:rsidRDefault="00ED6D2C" w:rsidP="00ED6D2C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A6042A">
        <w:rPr>
          <w:rFonts w:ascii="Segoe UI" w:hAnsi="Segoe UI" w:cs="Segoe UI"/>
          <w:sz w:val="24"/>
          <w:szCs w:val="24"/>
        </w:rPr>
        <w:t xml:space="preserve">Охранные зоны </w:t>
      </w:r>
      <w:proofErr w:type="spellStart"/>
      <w:r w:rsidRPr="00A6042A">
        <w:rPr>
          <w:rFonts w:ascii="Segoe UI" w:hAnsi="Segoe UI" w:cs="Segoe UI"/>
          <w:sz w:val="24"/>
          <w:szCs w:val="24"/>
        </w:rPr>
        <w:t>электросетевого</w:t>
      </w:r>
      <w:proofErr w:type="spellEnd"/>
      <w:r w:rsidRPr="00A6042A">
        <w:rPr>
          <w:rFonts w:ascii="Segoe UI" w:hAnsi="Segoe UI" w:cs="Segoe UI"/>
          <w:sz w:val="24"/>
          <w:szCs w:val="24"/>
        </w:rPr>
        <w:t xml:space="preserve"> хозяйства устанавливаются вдоль воздушных линий электропередачи, вдоль подземных кабельных линий, вдоль подводных кабельных линий электропередачи, вокруг подстанций и распределительных пунктов и иного, предназначенного для передачи электрической энергии оборудования. </w:t>
      </w:r>
    </w:p>
    <w:p w:rsidR="00ED6D2C" w:rsidRPr="00A6042A" w:rsidRDefault="00ED6D2C" w:rsidP="00ED6D2C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A6042A">
        <w:rPr>
          <w:rFonts w:ascii="Segoe UI" w:hAnsi="Segoe UI" w:cs="Segoe UI"/>
          <w:sz w:val="24"/>
          <w:szCs w:val="24"/>
        </w:rPr>
        <w:t xml:space="preserve">В целях обеспечения безопасных условий эксплуатации и исключения возможности повреждения линий электропередачи в охранных зонах устанавливается особый режим использования территорий. </w:t>
      </w:r>
    </w:p>
    <w:p w:rsidR="00ED6D2C" w:rsidRPr="00A6042A" w:rsidRDefault="00ED6D2C" w:rsidP="00ED6D2C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A6042A">
        <w:rPr>
          <w:rFonts w:ascii="Segoe UI" w:hAnsi="Segoe UI" w:cs="Segoe UI"/>
          <w:sz w:val="24"/>
          <w:szCs w:val="24"/>
        </w:rPr>
        <w:t xml:space="preserve">Границы охранной зоны в отношении отдельного объекта </w:t>
      </w:r>
      <w:proofErr w:type="spellStart"/>
      <w:r w:rsidRPr="00A6042A">
        <w:rPr>
          <w:rFonts w:ascii="Segoe UI" w:hAnsi="Segoe UI" w:cs="Segoe UI"/>
          <w:sz w:val="24"/>
          <w:szCs w:val="24"/>
        </w:rPr>
        <w:t>электросетевого</w:t>
      </w:r>
      <w:proofErr w:type="spellEnd"/>
      <w:r w:rsidRPr="00A6042A">
        <w:rPr>
          <w:rFonts w:ascii="Segoe UI" w:hAnsi="Segoe UI" w:cs="Segoe UI"/>
          <w:sz w:val="24"/>
          <w:szCs w:val="24"/>
        </w:rPr>
        <w:t xml:space="preserve"> хозяйства определяются организацией, которая владеет им на праве собственности или ином законном основании.</w:t>
      </w:r>
    </w:p>
    <w:p w:rsidR="00ED6D2C" w:rsidRPr="00A6042A" w:rsidRDefault="00ED6D2C" w:rsidP="00ED6D2C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A6042A">
        <w:rPr>
          <w:rFonts w:ascii="Segoe UI" w:hAnsi="Segoe UI" w:cs="Segoe UI"/>
          <w:sz w:val="24"/>
          <w:szCs w:val="24"/>
        </w:rPr>
        <w:t xml:space="preserve">В настоящее время Филиалом кадастровой палаты по Иркутской области в Единый государственный реестр недвижимости внесены более семи тысяч границ охранных зонах объектов </w:t>
      </w:r>
      <w:proofErr w:type="spellStart"/>
      <w:r w:rsidRPr="00A6042A">
        <w:rPr>
          <w:rFonts w:ascii="Segoe UI" w:hAnsi="Segoe UI" w:cs="Segoe UI"/>
          <w:sz w:val="24"/>
          <w:szCs w:val="24"/>
        </w:rPr>
        <w:t>электросетевого</w:t>
      </w:r>
      <w:proofErr w:type="spellEnd"/>
      <w:r w:rsidRPr="00A6042A">
        <w:rPr>
          <w:rFonts w:ascii="Segoe UI" w:hAnsi="Segoe UI" w:cs="Segoe UI"/>
          <w:sz w:val="24"/>
          <w:szCs w:val="24"/>
        </w:rPr>
        <w:t xml:space="preserve"> хозяйства.</w:t>
      </w:r>
    </w:p>
    <w:p w:rsidR="00ED6D2C" w:rsidRPr="00A6042A" w:rsidRDefault="00ED6D2C" w:rsidP="00ED6D2C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A6042A">
        <w:rPr>
          <w:rFonts w:ascii="Segoe UI" w:hAnsi="Segoe UI" w:cs="Segoe UI"/>
          <w:sz w:val="24"/>
          <w:szCs w:val="24"/>
        </w:rPr>
        <w:t xml:space="preserve">Земельные участки, полностью или частично входящие в охранную зону </w:t>
      </w:r>
      <w:proofErr w:type="spellStart"/>
      <w:r w:rsidRPr="00A6042A">
        <w:rPr>
          <w:rFonts w:ascii="Segoe UI" w:hAnsi="Segoe UI" w:cs="Segoe UI"/>
          <w:sz w:val="24"/>
          <w:szCs w:val="24"/>
        </w:rPr>
        <w:t>электросетевого</w:t>
      </w:r>
      <w:proofErr w:type="spellEnd"/>
      <w:r w:rsidRPr="00A6042A">
        <w:rPr>
          <w:rFonts w:ascii="Segoe UI" w:hAnsi="Segoe UI" w:cs="Segoe UI"/>
          <w:sz w:val="24"/>
          <w:szCs w:val="24"/>
        </w:rPr>
        <w:t xml:space="preserve"> хозяйства у их собственников, землевладельцев, землепользователей или арендаторов не изымаются. По таким земельным участкам в Единый государственный реестр недвижимости внесены сведения об особом режиме, обеспечивающим безопасное функционирование и эксплуатацию указанных объектов.</w:t>
      </w:r>
    </w:p>
    <w:p w:rsidR="00ED6D2C" w:rsidRPr="00A6042A" w:rsidRDefault="00ED6D2C" w:rsidP="00ED6D2C">
      <w:pPr>
        <w:spacing w:after="0" w:line="240" w:lineRule="auto"/>
        <w:ind w:firstLine="567"/>
        <w:jc w:val="both"/>
        <w:rPr>
          <w:rFonts w:ascii="Segoe UI" w:hAnsi="Segoe UI" w:cs="Segoe UI"/>
          <w:sz w:val="24"/>
          <w:szCs w:val="24"/>
        </w:rPr>
      </w:pPr>
      <w:r w:rsidRPr="00A6042A">
        <w:rPr>
          <w:rFonts w:ascii="Segoe UI" w:hAnsi="Segoe UI" w:cs="Segoe UI"/>
          <w:sz w:val="24"/>
          <w:szCs w:val="24"/>
        </w:rPr>
        <w:t xml:space="preserve">В охранных зонах запрещается осуществлять любые действия, которые могут нарушить безопасную работу объектов </w:t>
      </w:r>
      <w:proofErr w:type="spellStart"/>
      <w:r w:rsidRPr="00A6042A">
        <w:rPr>
          <w:rFonts w:ascii="Segoe UI" w:hAnsi="Segoe UI" w:cs="Segoe UI"/>
          <w:sz w:val="24"/>
          <w:szCs w:val="24"/>
        </w:rPr>
        <w:t>электросетевого</w:t>
      </w:r>
      <w:proofErr w:type="spellEnd"/>
      <w:r w:rsidRPr="00A6042A">
        <w:rPr>
          <w:rFonts w:ascii="Segoe UI" w:hAnsi="Segoe UI" w:cs="Segoe UI"/>
          <w:sz w:val="24"/>
          <w:szCs w:val="24"/>
        </w:rPr>
        <w:t xml:space="preserve"> хозяйства, в том числе привести к их повреждению или уничтожению, и повлечь причинение вреда жизни, здоровью граждан и имуществу физических или юридических лиц, а также повлечь нанесение экологического ущерба и возникновение пожаров.</w:t>
      </w:r>
    </w:p>
    <w:p w:rsidR="00ED6D2C" w:rsidRPr="00A6042A" w:rsidRDefault="00ED6D2C" w:rsidP="00ED6D2C">
      <w:pPr>
        <w:spacing w:after="0" w:line="240" w:lineRule="auto"/>
        <w:ind w:firstLine="567"/>
        <w:jc w:val="both"/>
        <w:rPr>
          <w:rFonts w:ascii="Segoe UI" w:hAnsi="Segoe UI" w:cs="Segoe UI"/>
          <w:sz w:val="24"/>
          <w:szCs w:val="24"/>
        </w:rPr>
      </w:pPr>
      <w:r w:rsidRPr="00A6042A">
        <w:rPr>
          <w:rFonts w:ascii="Segoe UI" w:hAnsi="Segoe UI" w:cs="Segoe UI"/>
          <w:sz w:val="24"/>
          <w:szCs w:val="24"/>
        </w:rPr>
        <w:t xml:space="preserve">Полный перечень ограничений содержится в Постановлении Правительства РФ от 24.02.2009 г. № 160 «О порядке установления охранных зон объектов </w:t>
      </w:r>
      <w:proofErr w:type="spellStart"/>
      <w:r w:rsidRPr="00A6042A">
        <w:rPr>
          <w:rFonts w:ascii="Segoe UI" w:hAnsi="Segoe UI" w:cs="Segoe UI"/>
          <w:sz w:val="24"/>
          <w:szCs w:val="24"/>
        </w:rPr>
        <w:t>электросетевого</w:t>
      </w:r>
      <w:proofErr w:type="spellEnd"/>
      <w:r w:rsidRPr="00A6042A">
        <w:rPr>
          <w:rFonts w:ascii="Segoe UI" w:hAnsi="Segoe UI" w:cs="Segoe UI"/>
          <w:sz w:val="24"/>
          <w:szCs w:val="24"/>
        </w:rPr>
        <w:t xml:space="preserve"> хозяйства и особых условий использования земельных участков, расположенных в границах таких зон».</w:t>
      </w:r>
    </w:p>
    <w:p w:rsidR="00ED6D2C" w:rsidRDefault="00ED6D2C" w:rsidP="00ED6D2C">
      <w:pPr>
        <w:spacing w:after="0" w:line="240" w:lineRule="auto"/>
        <w:ind w:firstLine="567"/>
        <w:jc w:val="both"/>
        <w:rPr>
          <w:rFonts w:ascii="Segoe UI" w:hAnsi="Segoe UI" w:cs="Segoe UI"/>
          <w:sz w:val="24"/>
          <w:szCs w:val="24"/>
        </w:rPr>
      </w:pPr>
    </w:p>
    <w:p w:rsidR="00ED6D2C" w:rsidRPr="003A4189" w:rsidRDefault="00ED6D2C" w:rsidP="00ED6D2C">
      <w:pPr>
        <w:spacing w:after="0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3A4189"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  <w:t>Е</w:t>
      </w:r>
      <w:r w:rsidR="009601DA">
        <w:rPr>
          <w:rFonts w:ascii="Segoe UI" w:hAnsi="Segoe UI" w:cs="Segoe UI"/>
          <w:color w:val="000000"/>
          <w:sz w:val="18"/>
          <w:szCs w:val="18"/>
        </w:rPr>
        <w:t xml:space="preserve">лена </w:t>
      </w:r>
      <w:r w:rsidRPr="003A4189">
        <w:rPr>
          <w:rFonts w:ascii="Segoe UI" w:hAnsi="Segoe UI" w:cs="Segoe UI"/>
          <w:color w:val="000000"/>
          <w:sz w:val="18"/>
          <w:szCs w:val="18"/>
        </w:rPr>
        <w:t>Андреева</w:t>
      </w:r>
      <w:r w:rsidRPr="003A4189"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  <w:t>, ведущий инженер отдела  инфраструктуры пространственных данных</w:t>
      </w:r>
    </w:p>
    <w:p w:rsidR="00ED6D2C" w:rsidRPr="003A4189" w:rsidRDefault="00ED6D2C" w:rsidP="00ED6D2C">
      <w:pPr>
        <w:spacing w:after="0"/>
        <w:rPr>
          <w:rFonts w:ascii="Segoe UI" w:hAnsi="Segoe UI" w:cs="Segoe UI"/>
          <w:sz w:val="18"/>
          <w:szCs w:val="18"/>
        </w:rPr>
      </w:pPr>
      <w:r w:rsidRPr="003A4189"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  <w:t xml:space="preserve">филиала ФГБУ "ФКП Росреестра" по Иркутской области </w:t>
      </w:r>
      <w:r w:rsidRPr="003A4189">
        <w:rPr>
          <w:rFonts w:ascii="Segoe UI" w:hAnsi="Segoe UI" w:cs="Segoe UI"/>
          <w:sz w:val="18"/>
          <w:szCs w:val="18"/>
        </w:rPr>
        <w:t xml:space="preserve"> </w:t>
      </w:r>
      <w:r w:rsidRPr="003A4189"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  <w:t xml:space="preserve"> </w:t>
      </w:r>
    </w:p>
    <w:p w:rsidR="00ED6D2C" w:rsidRPr="00A6042A" w:rsidRDefault="00ED6D2C" w:rsidP="00ED6D2C">
      <w:pPr>
        <w:spacing w:after="0" w:line="240" w:lineRule="auto"/>
        <w:ind w:firstLine="567"/>
        <w:jc w:val="both"/>
        <w:rPr>
          <w:rFonts w:ascii="Segoe UI" w:hAnsi="Segoe UI" w:cs="Segoe UI"/>
          <w:sz w:val="24"/>
          <w:szCs w:val="24"/>
        </w:rPr>
      </w:pPr>
    </w:p>
    <w:p w:rsidR="00244D6A" w:rsidRDefault="00244D6A"/>
    <w:sectPr w:rsidR="00244D6A" w:rsidSect="00BB785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D6D2C"/>
    <w:rsid w:val="00244D6A"/>
    <w:rsid w:val="00412902"/>
    <w:rsid w:val="009601DA"/>
    <w:rsid w:val="00ED6D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D2C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ED6D2C"/>
    <w:pPr>
      <w:keepNext/>
      <w:keepLines/>
      <w:jc w:val="both"/>
      <w:outlineLvl w:val="0"/>
    </w:pPr>
    <w:rPr>
      <w:rFonts w:ascii="Times New Roman" w:eastAsiaTheme="majorEastAsia" w:hAnsi="Times New Roman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6D2C"/>
    <w:rPr>
      <w:rFonts w:ascii="Times New Roman" w:eastAsiaTheme="majorEastAsia" w:hAnsi="Times New Roman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ED6D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6D2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shkvarina_ma</dc:creator>
  <cp:lastModifiedBy>shkvarina_ma</cp:lastModifiedBy>
  <cp:revision>3</cp:revision>
  <dcterms:created xsi:type="dcterms:W3CDTF">2019-04-16T00:13:00Z</dcterms:created>
  <dcterms:modified xsi:type="dcterms:W3CDTF">2019-04-16T02:00:00Z</dcterms:modified>
</cp:coreProperties>
</file>