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8A5" w:rsidRPr="002F0B14" w:rsidRDefault="002F0B14" w:rsidP="002F0B14">
      <w:pPr>
        <w:ind w:right="2"/>
        <w:jc w:val="center"/>
        <w:rPr>
          <w:rFonts w:ascii="Arial" w:hAnsi="Arial" w:cs="Arial"/>
          <w:b/>
          <w:sz w:val="32"/>
          <w:szCs w:val="32"/>
        </w:rPr>
      </w:pPr>
      <w:r w:rsidRPr="002F0B14">
        <w:rPr>
          <w:rFonts w:ascii="Arial" w:hAnsi="Arial" w:cs="Arial"/>
          <w:b/>
          <w:sz w:val="32"/>
          <w:szCs w:val="32"/>
        </w:rPr>
        <w:t>ОТ 25.11.2020Г. №485-П</w:t>
      </w:r>
    </w:p>
    <w:p w:rsidR="002F0B14" w:rsidRPr="002F0B14" w:rsidRDefault="002F0B14" w:rsidP="002F0B14">
      <w:pPr>
        <w:ind w:right="2"/>
        <w:jc w:val="center"/>
        <w:rPr>
          <w:rFonts w:ascii="Arial" w:hAnsi="Arial" w:cs="Arial"/>
          <w:b/>
          <w:sz w:val="32"/>
          <w:szCs w:val="32"/>
        </w:rPr>
      </w:pPr>
      <w:r w:rsidRPr="002F0B14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2F0B14" w:rsidRPr="002F0B14" w:rsidRDefault="002F0B14" w:rsidP="002F0B14">
      <w:pPr>
        <w:ind w:right="2"/>
        <w:jc w:val="center"/>
        <w:rPr>
          <w:rFonts w:ascii="Arial" w:hAnsi="Arial" w:cs="Arial"/>
          <w:b/>
          <w:sz w:val="32"/>
          <w:szCs w:val="32"/>
        </w:rPr>
      </w:pPr>
      <w:r w:rsidRPr="002F0B14">
        <w:rPr>
          <w:rFonts w:ascii="Arial" w:hAnsi="Arial" w:cs="Arial"/>
          <w:b/>
          <w:sz w:val="32"/>
          <w:szCs w:val="32"/>
        </w:rPr>
        <w:t>ИРКУТСКАЯ ОБЛАСТЬ</w:t>
      </w:r>
    </w:p>
    <w:p w:rsidR="002F0B14" w:rsidRPr="002F0B14" w:rsidRDefault="002F0B14" w:rsidP="002F0B14">
      <w:pPr>
        <w:ind w:right="2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УСТЬ-КУТСКО</w:t>
      </w:r>
      <w:r w:rsidRPr="002F0B14">
        <w:rPr>
          <w:rFonts w:ascii="Arial" w:hAnsi="Arial" w:cs="Arial"/>
          <w:b/>
          <w:sz w:val="32"/>
          <w:szCs w:val="32"/>
        </w:rPr>
        <w:t>Е МУНИЦИПАЛЬНОЕ ОБРАЗОВАНИЕ</w:t>
      </w:r>
    </w:p>
    <w:p w:rsidR="00CD48A5" w:rsidRPr="002F0B14" w:rsidRDefault="00CD48A5" w:rsidP="002F0B14">
      <w:pPr>
        <w:ind w:right="2"/>
        <w:jc w:val="center"/>
        <w:rPr>
          <w:rFonts w:ascii="Arial" w:hAnsi="Arial" w:cs="Arial"/>
          <w:b/>
          <w:sz w:val="32"/>
          <w:szCs w:val="32"/>
        </w:rPr>
      </w:pPr>
      <w:r w:rsidRPr="002F0B14">
        <w:rPr>
          <w:rFonts w:ascii="Arial" w:hAnsi="Arial" w:cs="Arial"/>
          <w:b/>
          <w:sz w:val="32"/>
          <w:szCs w:val="32"/>
        </w:rPr>
        <w:t>АДМИНИСТРАЦИЯ</w:t>
      </w:r>
    </w:p>
    <w:p w:rsidR="00CD48A5" w:rsidRPr="002F0B14" w:rsidRDefault="00CD48A5" w:rsidP="002F0B14">
      <w:pPr>
        <w:ind w:right="2"/>
        <w:jc w:val="center"/>
        <w:rPr>
          <w:rFonts w:ascii="Arial" w:hAnsi="Arial" w:cs="Arial"/>
          <w:b/>
          <w:sz w:val="32"/>
          <w:szCs w:val="32"/>
        </w:rPr>
      </w:pPr>
      <w:r w:rsidRPr="002F0B14">
        <w:rPr>
          <w:rFonts w:ascii="Arial" w:hAnsi="Arial" w:cs="Arial"/>
          <w:b/>
          <w:sz w:val="32"/>
          <w:szCs w:val="32"/>
        </w:rPr>
        <w:t>ПОСТАНОВЛЕНИЕ</w:t>
      </w:r>
    </w:p>
    <w:p w:rsidR="002F0B14" w:rsidRPr="002F0B14" w:rsidRDefault="002F0B14" w:rsidP="002F0B14">
      <w:pPr>
        <w:ind w:right="2"/>
        <w:jc w:val="center"/>
        <w:rPr>
          <w:rFonts w:ascii="Arial" w:hAnsi="Arial" w:cs="Arial"/>
          <w:b/>
          <w:sz w:val="32"/>
          <w:szCs w:val="32"/>
        </w:rPr>
      </w:pPr>
    </w:p>
    <w:p w:rsidR="002F0B14" w:rsidRDefault="002F0B14" w:rsidP="002F0B14">
      <w:pPr>
        <w:ind w:right="2"/>
        <w:jc w:val="center"/>
        <w:rPr>
          <w:rFonts w:ascii="Arial" w:hAnsi="Arial" w:cs="Arial"/>
          <w:b/>
          <w:sz w:val="32"/>
          <w:szCs w:val="32"/>
        </w:rPr>
      </w:pPr>
      <w:r w:rsidRPr="002F0B14"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АДМИНИСТРАЦИИ УСТЬ-КУТСКОГО МУНИЦИПАЛЬНОГО ОБРАЗОВАНИЯ ОТ 23.12.2019 №516-П </w:t>
      </w:r>
    </w:p>
    <w:p w:rsidR="002F0B14" w:rsidRDefault="002F0B14" w:rsidP="002F0B14">
      <w:pPr>
        <w:ind w:right="2"/>
        <w:jc w:val="center"/>
        <w:rPr>
          <w:rFonts w:ascii="Arial" w:hAnsi="Arial" w:cs="Arial"/>
          <w:b/>
          <w:sz w:val="32"/>
          <w:szCs w:val="32"/>
        </w:rPr>
      </w:pPr>
      <w:r w:rsidRPr="002F0B14">
        <w:rPr>
          <w:rFonts w:ascii="Arial" w:hAnsi="Arial" w:cs="Arial"/>
          <w:b/>
          <w:sz w:val="32"/>
          <w:szCs w:val="32"/>
        </w:rPr>
        <w:t>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НА ТОРГАХ»</w:t>
      </w:r>
    </w:p>
    <w:p w:rsidR="002F0B14" w:rsidRPr="002F0B14" w:rsidRDefault="002F0B14" w:rsidP="002F0B14">
      <w:pPr>
        <w:ind w:right="2"/>
        <w:jc w:val="center"/>
        <w:rPr>
          <w:rFonts w:ascii="Arial" w:hAnsi="Arial" w:cs="Arial"/>
          <w:b/>
          <w:sz w:val="32"/>
          <w:szCs w:val="32"/>
        </w:rPr>
      </w:pPr>
    </w:p>
    <w:p w:rsidR="00CD48A5" w:rsidRPr="002F0B14" w:rsidRDefault="00CD48A5" w:rsidP="002F0B14">
      <w:pPr>
        <w:autoSpaceDE w:val="0"/>
        <w:autoSpaceDN w:val="0"/>
        <w:adjustRightInd w:val="0"/>
        <w:ind w:right="2" w:firstLine="708"/>
        <w:jc w:val="both"/>
        <w:rPr>
          <w:rFonts w:ascii="Arial" w:hAnsi="Arial" w:cs="Arial"/>
        </w:rPr>
      </w:pPr>
      <w:r w:rsidRPr="002F0B14">
        <w:rPr>
          <w:rFonts w:ascii="Arial" w:hAnsi="Arial" w:cs="Arial"/>
        </w:rPr>
        <w:t>В соответствии с Федеральным законом от 19.07.2018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Федеральным законом от 27.07.2010 года № 210-ФЗ «Об организации предоставления государственных и муниципальных услуг», ст. 15 Федерального закона от 06.10.2003 N 131-ФЗ «Об общих принципах организации местного самоуправления в Российской Федерации», ст. 48 Устава Усть-Кутского муниципального образования:</w:t>
      </w:r>
    </w:p>
    <w:p w:rsidR="00CD48A5" w:rsidRPr="002F0B14" w:rsidRDefault="00CD48A5" w:rsidP="002F0B14">
      <w:pPr>
        <w:autoSpaceDE w:val="0"/>
        <w:autoSpaceDN w:val="0"/>
        <w:adjustRightInd w:val="0"/>
        <w:ind w:right="2" w:firstLine="540"/>
        <w:rPr>
          <w:rFonts w:ascii="Arial" w:hAnsi="Arial" w:cs="Arial"/>
          <w:bCs/>
        </w:rPr>
      </w:pPr>
    </w:p>
    <w:p w:rsidR="00CD48A5" w:rsidRPr="002F0B14" w:rsidRDefault="00CD48A5" w:rsidP="002F0B14">
      <w:pPr>
        <w:pStyle w:val="ConsPlusNormal"/>
        <w:ind w:right="2" w:firstLine="540"/>
        <w:jc w:val="center"/>
        <w:rPr>
          <w:b/>
          <w:sz w:val="30"/>
          <w:szCs w:val="30"/>
        </w:rPr>
      </w:pPr>
      <w:r w:rsidRPr="002F0B14">
        <w:rPr>
          <w:b/>
          <w:sz w:val="30"/>
          <w:szCs w:val="30"/>
        </w:rPr>
        <w:t>ПОСТАНОВЛЯЮ:</w:t>
      </w:r>
    </w:p>
    <w:p w:rsidR="00CD48A5" w:rsidRPr="002F0B14" w:rsidRDefault="00CD48A5" w:rsidP="002F0B14">
      <w:pPr>
        <w:pStyle w:val="ConsPlusTitle"/>
        <w:ind w:right="2"/>
        <w:jc w:val="center"/>
        <w:outlineLvl w:val="0"/>
        <w:rPr>
          <w:sz w:val="30"/>
          <w:szCs w:val="30"/>
        </w:rPr>
      </w:pPr>
    </w:p>
    <w:p w:rsidR="00CD48A5" w:rsidRPr="002F0B14" w:rsidRDefault="00CD48A5" w:rsidP="002F0B14">
      <w:pPr>
        <w:pStyle w:val="ConsPlusNormal"/>
        <w:ind w:right="2" w:firstLine="708"/>
        <w:jc w:val="both"/>
        <w:rPr>
          <w:sz w:val="24"/>
          <w:szCs w:val="24"/>
        </w:rPr>
      </w:pPr>
      <w:r w:rsidRPr="002F0B14">
        <w:rPr>
          <w:sz w:val="24"/>
          <w:szCs w:val="24"/>
        </w:rPr>
        <w:t>1. Внести изменения в Административный регламент предоставления муниципальной услуги «Предоставление земельных участков, находящихся в муниципальной собственности, на торгах», утвержденный постановлением Администрации Усть-Кутского муниципального образования от 23.12.2019 года № 516-п (далее – административный регламент), следующего содержания:</w:t>
      </w:r>
    </w:p>
    <w:p w:rsidR="00CD48A5" w:rsidRPr="002F0B14" w:rsidRDefault="00CD48A5" w:rsidP="002F0B14">
      <w:pPr>
        <w:ind w:right="2" w:firstLine="709"/>
        <w:jc w:val="both"/>
        <w:rPr>
          <w:rFonts w:ascii="Arial" w:hAnsi="Arial" w:cs="Arial"/>
        </w:rPr>
      </w:pPr>
      <w:r w:rsidRPr="002F0B14">
        <w:rPr>
          <w:rFonts w:ascii="Arial" w:hAnsi="Arial" w:cs="Arial"/>
        </w:rPr>
        <w:t>1.1. Добавить в пункте 43 главы 12 административного регламента подпункты «х, ц, ч, ш» следующего содержания:</w:t>
      </w:r>
    </w:p>
    <w:p w:rsidR="00CD48A5" w:rsidRPr="002F0B14" w:rsidRDefault="00CD48A5" w:rsidP="002F0B14">
      <w:pPr>
        <w:tabs>
          <w:tab w:val="left" w:pos="709"/>
        </w:tabs>
        <w:ind w:right="2" w:firstLine="709"/>
        <w:jc w:val="both"/>
        <w:rPr>
          <w:rFonts w:ascii="Arial" w:hAnsi="Arial" w:cs="Arial"/>
        </w:rPr>
      </w:pPr>
      <w:r w:rsidRPr="002F0B14">
        <w:rPr>
          <w:rFonts w:ascii="Arial" w:hAnsi="Arial" w:cs="Arial"/>
        </w:rPr>
        <w:t>«х) непредставление заявителем необходимых для участия в аукционе документов или представление недостоверных сведений;</w:t>
      </w:r>
    </w:p>
    <w:p w:rsidR="00CD48A5" w:rsidRPr="002F0B14" w:rsidRDefault="00CD48A5" w:rsidP="002F0B14">
      <w:pPr>
        <w:tabs>
          <w:tab w:val="left" w:pos="709"/>
        </w:tabs>
        <w:ind w:right="2" w:firstLine="709"/>
        <w:jc w:val="both"/>
        <w:rPr>
          <w:rFonts w:ascii="Arial" w:hAnsi="Arial" w:cs="Arial"/>
        </w:rPr>
      </w:pPr>
      <w:r w:rsidRPr="002F0B14">
        <w:rPr>
          <w:rFonts w:ascii="Arial" w:hAnsi="Arial" w:cs="Arial"/>
        </w:rPr>
        <w:t xml:space="preserve">ц) </w:t>
      </w:r>
      <w:proofErr w:type="spellStart"/>
      <w:r w:rsidRPr="002F0B14">
        <w:rPr>
          <w:rFonts w:ascii="Arial" w:hAnsi="Arial" w:cs="Arial"/>
        </w:rPr>
        <w:t>непоступление</w:t>
      </w:r>
      <w:proofErr w:type="spellEnd"/>
      <w:r w:rsidRPr="002F0B14">
        <w:rPr>
          <w:rFonts w:ascii="Arial" w:hAnsi="Arial" w:cs="Arial"/>
        </w:rPr>
        <w:t xml:space="preserve"> задатка на дату рассмотрения заявок на участие в аукционе;</w:t>
      </w:r>
    </w:p>
    <w:p w:rsidR="00CD48A5" w:rsidRPr="002F0B14" w:rsidRDefault="002F0B14" w:rsidP="002F0B14">
      <w:pPr>
        <w:tabs>
          <w:tab w:val="left" w:pos="709"/>
        </w:tabs>
        <w:ind w:right="2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D48A5" w:rsidRPr="002F0B14">
        <w:rPr>
          <w:rFonts w:ascii="Arial" w:hAnsi="Arial" w:cs="Arial"/>
        </w:rPr>
        <w:t>ч) подача заявки на участие в аукционе лицом, которое в соответствии с </w:t>
      </w:r>
      <w:hyperlink r:id="rId4" w:history="1">
        <w:r w:rsidR="00CD48A5" w:rsidRPr="002F0B14">
          <w:rPr>
            <w:rStyle w:val="a3"/>
            <w:rFonts w:ascii="Arial" w:hAnsi="Arial" w:cs="Arial"/>
            <w:color w:val="auto"/>
            <w:u w:val="none"/>
          </w:rPr>
          <w:t>Земельным кодексом Российской Федерации</w:t>
        </w:r>
      </w:hyperlink>
      <w:r w:rsidR="00CD48A5" w:rsidRPr="002F0B14">
        <w:rPr>
          <w:rFonts w:ascii="Arial" w:hAnsi="Arial" w:cs="Arial"/>
        </w:rPr>
        <w:t> 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CD48A5" w:rsidRPr="002F0B14" w:rsidRDefault="002F0B14" w:rsidP="002F0B14">
      <w:pPr>
        <w:tabs>
          <w:tab w:val="left" w:pos="709"/>
        </w:tabs>
        <w:ind w:right="2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D48A5" w:rsidRPr="002F0B14">
        <w:rPr>
          <w:rFonts w:ascii="Arial" w:hAnsi="Arial" w:cs="Arial"/>
        </w:rPr>
        <w:t>ш)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аукциона.»;</w:t>
      </w:r>
    </w:p>
    <w:p w:rsidR="00CD48A5" w:rsidRPr="002F0B14" w:rsidRDefault="00CD48A5" w:rsidP="002F0B14">
      <w:pPr>
        <w:tabs>
          <w:tab w:val="left" w:pos="709"/>
        </w:tabs>
        <w:ind w:right="2" w:firstLine="709"/>
        <w:jc w:val="both"/>
        <w:rPr>
          <w:rFonts w:ascii="Arial" w:hAnsi="Arial" w:cs="Arial"/>
        </w:rPr>
      </w:pPr>
      <w:r w:rsidRPr="002F0B14">
        <w:rPr>
          <w:rFonts w:ascii="Arial" w:hAnsi="Arial" w:cs="Arial"/>
        </w:rPr>
        <w:lastRenderedPageBreak/>
        <w:t>1.2. Пункт 101 главы 26 административного регламента изложить в следующей редакции:</w:t>
      </w:r>
    </w:p>
    <w:p w:rsidR="00CD48A5" w:rsidRPr="002F0B14" w:rsidRDefault="00CD48A5" w:rsidP="002F0B14">
      <w:pPr>
        <w:ind w:right="2" w:firstLine="708"/>
        <w:jc w:val="both"/>
        <w:rPr>
          <w:rFonts w:ascii="Arial" w:hAnsi="Arial" w:cs="Arial"/>
        </w:rPr>
      </w:pPr>
      <w:r w:rsidRPr="002F0B14">
        <w:rPr>
          <w:rFonts w:ascii="Arial" w:hAnsi="Arial" w:cs="Arial"/>
        </w:rPr>
        <w:t>«101. Основанием для начала административной процедуры является получение должностным лицом уполномоченного органа протокола о результатах аукциона.</w:t>
      </w:r>
    </w:p>
    <w:p w:rsidR="00CD48A5" w:rsidRPr="002F0B14" w:rsidRDefault="00CD48A5" w:rsidP="002F0B14">
      <w:pPr>
        <w:ind w:right="2" w:firstLine="708"/>
        <w:jc w:val="both"/>
        <w:rPr>
          <w:rFonts w:ascii="Arial" w:hAnsi="Arial" w:cs="Arial"/>
        </w:rPr>
      </w:pPr>
      <w:r w:rsidRPr="002F0B14">
        <w:rPr>
          <w:rFonts w:ascii="Arial" w:hAnsi="Arial" w:cs="Arial"/>
        </w:rPr>
        <w:t>После получения протокола о результатах аукциона должностным лицом уполномоченного органа подготавливается проект договора аренды земельного участка, проект договора купли-продажи земельного участка либо уведомления о признании иного лица, кроме заявителя, победителем аукциона и осуществляется в установленном порядке процедура согласования и подписания проекта подготовленного документа.</w:t>
      </w:r>
    </w:p>
    <w:p w:rsidR="00CD48A5" w:rsidRPr="002F0B14" w:rsidRDefault="00CD48A5" w:rsidP="002F0B14">
      <w:pPr>
        <w:ind w:right="2" w:firstLine="708"/>
        <w:jc w:val="both"/>
        <w:rPr>
          <w:rFonts w:ascii="Arial" w:hAnsi="Arial" w:cs="Arial"/>
        </w:rPr>
      </w:pPr>
      <w:r w:rsidRPr="002F0B14">
        <w:rPr>
          <w:rFonts w:ascii="Arial" w:hAnsi="Arial" w:cs="Arial"/>
        </w:rPr>
        <w:t>В день получения подписанного проекта договора аренды земельного участка или проекта договора купли-продажи земельного участка либо уведомления о признании иного лица, кроме заявителя, победителем аукциона, должностное лицо уполномоченного органа информирует заявителя с использованием средств телефонной связи (телефонный звонок, смс-сообщение) о необходимости получения результата предоставления муниципальной услуги (при наличии у заявителя данного вида связи).</w:t>
      </w:r>
    </w:p>
    <w:p w:rsidR="00CD48A5" w:rsidRPr="002F0B14" w:rsidRDefault="00CD48A5" w:rsidP="002F0B14">
      <w:pPr>
        <w:ind w:right="2" w:firstLine="708"/>
        <w:jc w:val="both"/>
        <w:rPr>
          <w:rFonts w:ascii="Arial" w:hAnsi="Arial" w:cs="Arial"/>
        </w:rPr>
      </w:pPr>
      <w:r w:rsidRPr="002F0B14">
        <w:rPr>
          <w:rFonts w:ascii="Arial" w:hAnsi="Arial" w:cs="Arial"/>
        </w:rPr>
        <w:t>Должностное лицо уполномоченного органа выдает для подписания заявителю или иному победителю аукциона, предъявившему документ, удостоверяющий личность, подписанный проект договора аренды земельного участка или проект договора купли-продажи земельного участка.</w:t>
      </w:r>
    </w:p>
    <w:p w:rsidR="00CD48A5" w:rsidRPr="002F0B14" w:rsidRDefault="00CD48A5" w:rsidP="002F0B14">
      <w:pPr>
        <w:ind w:right="2" w:firstLine="708"/>
        <w:jc w:val="both"/>
        <w:rPr>
          <w:rFonts w:ascii="Arial" w:hAnsi="Arial" w:cs="Arial"/>
        </w:rPr>
      </w:pPr>
      <w:proofErr w:type="spellStart"/>
      <w:r w:rsidRPr="002F0B14">
        <w:rPr>
          <w:rFonts w:ascii="Arial" w:hAnsi="Arial" w:cs="Arial"/>
        </w:rPr>
        <w:t>Выдает</w:t>
      </w:r>
      <w:proofErr w:type="spellEnd"/>
      <w:r w:rsidRPr="002F0B14">
        <w:rPr>
          <w:rFonts w:ascii="Arial" w:hAnsi="Arial" w:cs="Arial"/>
        </w:rPr>
        <w:t xml:space="preserve"> заявителю уведомление о признании иного лица победителем аукциона либо направляет его почтовым отправлением.</w:t>
      </w:r>
    </w:p>
    <w:p w:rsidR="00CD48A5" w:rsidRPr="002F0B14" w:rsidRDefault="00CD48A5" w:rsidP="002F0B14">
      <w:pPr>
        <w:ind w:right="2" w:firstLine="708"/>
        <w:jc w:val="both"/>
        <w:rPr>
          <w:rFonts w:ascii="Arial" w:hAnsi="Arial" w:cs="Arial"/>
        </w:rPr>
      </w:pPr>
      <w:r w:rsidRPr="002F0B14">
        <w:rPr>
          <w:rFonts w:ascii="Arial" w:hAnsi="Arial" w:cs="Arial"/>
        </w:rPr>
        <w:t>Факт выдачи заявителю проекта договора аренды земельного участка или проекта договора купли-продажи земельного участка фиксируется в журнале регистрации договоров купли-продажи либо аренды земельного участка с указанием количества экземпляров и даты выдачи.</w:t>
      </w:r>
    </w:p>
    <w:p w:rsidR="00CD48A5" w:rsidRPr="002F0B14" w:rsidRDefault="00CD48A5" w:rsidP="002F0B14">
      <w:pPr>
        <w:ind w:right="2" w:firstLine="708"/>
        <w:jc w:val="both"/>
        <w:rPr>
          <w:rFonts w:ascii="Arial" w:hAnsi="Arial" w:cs="Arial"/>
        </w:rPr>
      </w:pPr>
      <w:r w:rsidRPr="002F0B14">
        <w:rPr>
          <w:rFonts w:ascii="Arial" w:hAnsi="Arial" w:cs="Arial"/>
        </w:rPr>
        <w:t>В случае неявки заявителя за подготовленными по результатам оказания муниципальной услуги документами не позднее 10 дней со дня составления протокола о результатах аукциона должностное лицо уполномоченного органа направляет проект договора аренды земельного участка или проект договора купли-продажи земельного участка заявителю по почте ценным письмом с описью вложений и уведомлением.».</w:t>
      </w:r>
    </w:p>
    <w:p w:rsidR="00CD48A5" w:rsidRPr="002F0B14" w:rsidRDefault="00CD48A5" w:rsidP="002F0B14">
      <w:pPr>
        <w:ind w:right="2" w:firstLine="708"/>
        <w:jc w:val="both"/>
        <w:rPr>
          <w:rFonts w:ascii="Arial" w:hAnsi="Arial" w:cs="Arial"/>
        </w:rPr>
      </w:pPr>
      <w:r w:rsidRPr="002F0B14">
        <w:rPr>
          <w:rFonts w:ascii="Arial" w:hAnsi="Arial" w:cs="Arial"/>
        </w:rPr>
        <w:t>1.3. Пункт 109 главы 26 административного регламента изложить в следующей редакции:</w:t>
      </w:r>
    </w:p>
    <w:p w:rsidR="00CD48A5" w:rsidRPr="002F0B14" w:rsidRDefault="00CD48A5" w:rsidP="002F0B14">
      <w:pPr>
        <w:ind w:right="2" w:firstLine="708"/>
        <w:jc w:val="both"/>
        <w:rPr>
          <w:rFonts w:ascii="Arial" w:hAnsi="Arial" w:cs="Arial"/>
        </w:rPr>
      </w:pPr>
      <w:r w:rsidRPr="002F0B14">
        <w:rPr>
          <w:rFonts w:ascii="Arial" w:hAnsi="Arial" w:cs="Arial"/>
        </w:rPr>
        <w:t>«109. Результатом исполнения административной процедуры по заключению проекта договора и выдаче результата муниципальной услуги является подписанный проект договора купли-продажи земельного участка или проект договора аренды земельного участка либо направление уведомления о признании иного лица, кроме заявителя, победителем аукциона.</w:t>
      </w:r>
    </w:p>
    <w:p w:rsidR="00CD48A5" w:rsidRPr="002F0B14" w:rsidRDefault="00CD48A5" w:rsidP="002F0B14">
      <w:pPr>
        <w:ind w:right="2" w:firstLine="708"/>
        <w:jc w:val="both"/>
        <w:rPr>
          <w:rFonts w:ascii="Arial" w:hAnsi="Arial" w:cs="Arial"/>
        </w:rPr>
      </w:pPr>
      <w:r w:rsidRPr="002F0B14">
        <w:rPr>
          <w:rFonts w:ascii="Arial" w:hAnsi="Arial" w:cs="Arial"/>
        </w:rPr>
        <w:t xml:space="preserve">Способом фиксации результата административной процедуры является фиксация получения заявителем в журнале регистрации договоров купли-продажи либо аренды </w:t>
      </w:r>
      <w:proofErr w:type="gramStart"/>
      <w:r w:rsidRPr="002F0B14">
        <w:rPr>
          <w:rFonts w:ascii="Arial" w:hAnsi="Arial" w:cs="Arial"/>
        </w:rPr>
        <w:t>земельного участка</w:t>
      </w:r>
      <w:proofErr w:type="gramEnd"/>
      <w:r w:rsidRPr="002F0B14">
        <w:rPr>
          <w:rFonts w:ascii="Arial" w:hAnsi="Arial" w:cs="Arial"/>
        </w:rPr>
        <w:t xml:space="preserve"> подписанного обоими сторонами договора купли-продажи или договора аренды земельного участка либо уведомления о признании иного лица победителем аукциона, с указанием даты выдачи или соответствующая запись в реестре почтовых отправлений – при направлении документов по почте.».</w:t>
      </w:r>
    </w:p>
    <w:p w:rsidR="00CD48A5" w:rsidRPr="002F0B14" w:rsidRDefault="00CD48A5" w:rsidP="002F0B14">
      <w:pPr>
        <w:ind w:right="2" w:firstLine="708"/>
        <w:jc w:val="both"/>
        <w:rPr>
          <w:rFonts w:ascii="Arial" w:hAnsi="Arial" w:cs="Arial"/>
        </w:rPr>
      </w:pPr>
      <w:r w:rsidRPr="002F0B14">
        <w:rPr>
          <w:rFonts w:ascii="Arial" w:hAnsi="Arial" w:cs="Arial"/>
        </w:rPr>
        <w:t>1.3. Пункт 124 главы 31 административного регламента изложить в следующей редакции:</w:t>
      </w:r>
    </w:p>
    <w:p w:rsidR="00CD48A5" w:rsidRPr="002F0B14" w:rsidRDefault="00CD48A5" w:rsidP="002F0B14">
      <w:pPr>
        <w:ind w:right="2" w:firstLine="708"/>
        <w:jc w:val="both"/>
        <w:rPr>
          <w:rFonts w:ascii="Arial" w:hAnsi="Arial" w:cs="Arial"/>
        </w:rPr>
      </w:pPr>
      <w:r w:rsidRPr="002F0B14">
        <w:rPr>
          <w:rFonts w:ascii="Arial" w:hAnsi="Arial" w:cs="Arial"/>
        </w:rPr>
        <w:t xml:space="preserve">«124. Предметом досудебного (внесудебного) обжалования заявителями или их представителями являются решения и действия (бездействие) уполномоченного </w:t>
      </w:r>
      <w:r w:rsidRPr="002F0B14">
        <w:rPr>
          <w:rFonts w:ascii="Arial" w:hAnsi="Arial" w:cs="Arial"/>
        </w:rPr>
        <w:lastRenderedPageBreak/>
        <w:t>органа, а также должностных лиц уполномоченного органа, муниципальных служащих, связанные с предоставлением муниципальной услуги.»;</w:t>
      </w:r>
    </w:p>
    <w:p w:rsidR="00CD48A5" w:rsidRPr="002F0B14" w:rsidRDefault="00CD48A5" w:rsidP="002F0B14">
      <w:pPr>
        <w:ind w:right="2" w:firstLine="708"/>
        <w:jc w:val="both"/>
        <w:rPr>
          <w:rFonts w:ascii="Arial" w:hAnsi="Arial" w:cs="Arial"/>
        </w:rPr>
      </w:pPr>
      <w:r w:rsidRPr="002F0B14">
        <w:rPr>
          <w:rFonts w:ascii="Arial" w:hAnsi="Arial" w:cs="Arial"/>
        </w:rPr>
        <w:t>1.4. Абзац 5 подпункта «в» пункта 37 главы 10 административного регламента изложить в следующей редакции:</w:t>
      </w:r>
    </w:p>
    <w:p w:rsidR="00CD48A5" w:rsidRPr="002F0B14" w:rsidRDefault="00CD48A5" w:rsidP="002F0B14">
      <w:pPr>
        <w:autoSpaceDE w:val="0"/>
        <w:autoSpaceDN w:val="0"/>
        <w:adjustRightInd w:val="0"/>
        <w:ind w:right="2" w:firstLine="708"/>
        <w:jc w:val="both"/>
        <w:rPr>
          <w:rFonts w:ascii="Arial" w:eastAsiaTheme="minorHAnsi" w:hAnsi="Arial" w:cs="Arial"/>
        </w:rPr>
      </w:pPr>
      <w:r w:rsidRPr="002F0B14">
        <w:rPr>
          <w:rFonts w:ascii="Arial" w:hAnsi="Arial" w:cs="Arial"/>
        </w:rPr>
        <w:t>«</w:t>
      </w:r>
      <w:r w:rsidRPr="002F0B14">
        <w:rPr>
          <w:rFonts w:ascii="Arial" w:eastAsiaTheme="minorHAnsi" w:hAnsi="Arial" w:cs="Arial"/>
        </w:rPr>
        <w:t xml:space="preserve">выявление документально </w:t>
      </w:r>
      <w:proofErr w:type="spellStart"/>
      <w:r w:rsidRPr="002F0B14">
        <w:rPr>
          <w:rFonts w:ascii="Arial" w:eastAsiaTheme="minorHAnsi" w:hAnsi="Arial" w:cs="Arial"/>
        </w:rPr>
        <w:t>подтвержденного</w:t>
      </w:r>
      <w:proofErr w:type="spellEnd"/>
      <w:r w:rsidRPr="002F0B14">
        <w:rPr>
          <w:rFonts w:ascii="Arial" w:eastAsiaTheme="minorHAnsi" w:hAnsi="Arial" w:cs="Arial"/>
        </w:rPr>
        <w:t xml:space="preserve">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организации, предусмотренной </w:t>
      </w:r>
      <w:hyperlink r:id="rId5" w:history="1">
        <w:r w:rsidRPr="002F0B14">
          <w:rPr>
            <w:rStyle w:val="a3"/>
            <w:rFonts w:ascii="Arial" w:eastAsiaTheme="minorHAnsi" w:hAnsi="Arial" w:cs="Arial"/>
            <w:color w:val="auto"/>
            <w:u w:val="none"/>
          </w:rPr>
          <w:t>частью 1.1 статьи 16</w:t>
        </w:r>
      </w:hyperlink>
      <w:r w:rsidRPr="002F0B14">
        <w:rPr>
          <w:rFonts w:ascii="Arial" w:eastAsiaTheme="minorHAnsi" w:hAnsi="Arial" w:cs="Arial"/>
        </w:rP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неудобства.».</w:t>
      </w:r>
    </w:p>
    <w:p w:rsidR="00CD48A5" w:rsidRPr="002F0B14" w:rsidRDefault="00CD48A5" w:rsidP="002F0B14">
      <w:pPr>
        <w:pStyle w:val="ConsPlusNormal"/>
        <w:ind w:right="2" w:firstLine="708"/>
        <w:jc w:val="both"/>
        <w:rPr>
          <w:rFonts w:eastAsia="MS Mincho"/>
          <w:sz w:val="24"/>
          <w:szCs w:val="24"/>
        </w:rPr>
      </w:pPr>
      <w:r w:rsidRPr="002F0B14">
        <w:rPr>
          <w:sz w:val="24"/>
          <w:szCs w:val="24"/>
        </w:rPr>
        <w:t xml:space="preserve">2. Разместить настоящее постановление на официальном </w:t>
      </w:r>
      <w:r w:rsidRPr="002F0B14">
        <w:rPr>
          <w:rFonts w:eastAsia="MS Mincho"/>
          <w:sz w:val="24"/>
          <w:szCs w:val="24"/>
        </w:rPr>
        <w:t>сайте Администрации Усть-Кутского муниципального образования в сети «Интернет» (</w:t>
      </w:r>
      <w:hyperlink r:id="rId6" w:history="1">
        <w:r w:rsidRPr="002F0B14">
          <w:rPr>
            <w:rStyle w:val="a3"/>
            <w:rFonts w:eastAsia="MS Mincho"/>
            <w:color w:val="auto"/>
            <w:sz w:val="24"/>
            <w:szCs w:val="24"/>
            <w:lang w:val="en-US"/>
          </w:rPr>
          <w:t>www</w:t>
        </w:r>
        <w:r w:rsidRPr="002F0B14">
          <w:rPr>
            <w:rStyle w:val="a3"/>
            <w:rFonts w:eastAsia="MS Mincho"/>
            <w:color w:val="auto"/>
            <w:sz w:val="24"/>
            <w:szCs w:val="24"/>
          </w:rPr>
          <w:t>.</w:t>
        </w:r>
        <w:r w:rsidRPr="002F0B14">
          <w:rPr>
            <w:rStyle w:val="a3"/>
            <w:rFonts w:eastAsia="MS Mincho"/>
            <w:color w:val="auto"/>
            <w:sz w:val="24"/>
            <w:szCs w:val="24"/>
            <w:lang w:val="en-US"/>
          </w:rPr>
          <w:t>admin</w:t>
        </w:r>
        <w:r w:rsidRPr="002F0B14">
          <w:rPr>
            <w:rStyle w:val="a3"/>
            <w:rFonts w:eastAsia="MS Mincho"/>
            <w:color w:val="auto"/>
            <w:sz w:val="24"/>
            <w:szCs w:val="24"/>
          </w:rPr>
          <w:t>-</w:t>
        </w:r>
        <w:proofErr w:type="spellStart"/>
        <w:r w:rsidRPr="002F0B14">
          <w:rPr>
            <w:rStyle w:val="a3"/>
            <w:rFonts w:eastAsia="MS Mincho"/>
            <w:color w:val="auto"/>
            <w:sz w:val="24"/>
            <w:szCs w:val="24"/>
            <w:lang w:val="en-US"/>
          </w:rPr>
          <w:t>ukmo</w:t>
        </w:r>
        <w:proofErr w:type="spellEnd"/>
        <w:r w:rsidRPr="002F0B14">
          <w:rPr>
            <w:rStyle w:val="a3"/>
            <w:rFonts w:eastAsia="MS Mincho"/>
            <w:color w:val="auto"/>
            <w:sz w:val="24"/>
            <w:szCs w:val="24"/>
          </w:rPr>
          <w:t>.</w:t>
        </w:r>
        <w:proofErr w:type="spellStart"/>
        <w:r w:rsidRPr="002F0B14">
          <w:rPr>
            <w:rStyle w:val="a3"/>
            <w:rFonts w:eastAsia="MS Mincho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2F0B14">
        <w:rPr>
          <w:rFonts w:eastAsia="MS Mincho"/>
          <w:sz w:val="24"/>
          <w:szCs w:val="24"/>
        </w:rPr>
        <w:t>).</w:t>
      </w:r>
    </w:p>
    <w:p w:rsidR="00CD48A5" w:rsidRPr="002F0B14" w:rsidRDefault="00CD48A5" w:rsidP="002F0B14">
      <w:pPr>
        <w:widowControl w:val="0"/>
        <w:autoSpaceDE w:val="0"/>
        <w:autoSpaceDN w:val="0"/>
        <w:adjustRightInd w:val="0"/>
        <w:ind w:right="2" w:firstLine="708"/>
        <w:jc w:val="both"/>
        <w:rPr>
          <w:rFonts w:ascii="Arial" w:hAnsi="Arial" w:cs="Arial"/>
        </w:rPr>
      </w:pPr>
      <w:bookmarkStart w:id="0" w:name="_GoBack"/>
      <w:bookmarkEnd w:id="0"/>
      <w:r w:rsidRPr="002F0B14">
        <w:rPr>
          <w:rFonts w:ascii="Arial" w:hAnsi="Arial" w:cs="Arial"/>
        </w:rPr>
        <w:t>3. Контроль за исполнением настоящего постановления возложить на председателя Комитета по управлению муниципальным имуществом Усть-Кутского муниципального образования Маркова С.Э.</w:t>
      </w:r>
    </w:p>
    <w:p w:rsidR="00CD48A5" w:rsidRPr="002F0B14" w:rsidRDefault="00CD48A5" w:rsidP="002F0B14">
      <w:pPr>
        <w:widowControl w:val="0"/>
        <w:autoSpaceDE w:val="0"/>
        <w:autoSpaceDN w:val="0"/>
        <w:adjustRightInd w:val="0"/>
        <w:ind w:right="2"/>
        <w:jc w:val="both"/>
        <w:rPr>
          <w:rFonts w:ascii="Arial" w:hAnsi="Arial" w:cs="Arial"/>
        </w:rPr>
      </w:pPr>
    </w:p>
    <w:p w:rsidR="00CD48A5" w:rsidRPr="002F0B14" w:rsidRDefault="00CD48A5" w:rsidP="002F0B14">
      <w:pPr>
        <w:widowControl w:val="0"/>
        <w:autoSpaceDE w:val="0"/>
        <w:autoSpaceDN w:val="0"/>
        <w:adjustRightInd w:val="0"/>
        <w:ind w:right="2"/>
        <w:jc w:val="both"/>
        <w:rPr>
          <w:rFonts w:ascii="Arial" w:hAnsi="Arial" w:cs="Arial"/>
        </w:rPr>
      </w:pPr>
    </w:p>
    <w:p w:rsidR="00CD48A5" w:rsidRPr="002F0B14" w:rsidRDefault="00CD48A5" w:rsidP="002F0B14">
      <w:pPr>
        <w:ind w:right="2"/>
        <w:jc w:val="both"/>
        <w:rPr>
          <w:rFonts w:ascii="Arial" w:hAnsi="Arial" w:cs="Arial"/>
        </w:rPr>
      </w:pPr>
      <w:proofErr w:type="spellStart"/>
      <w:r w:rsidRPr="002F0B14">
        <w:rPr>
          <w:rFonts w:ascii="Arial" w:hAnsi="Arial" w:cs="Arial"/>
        </w:rPr>
        <w:t>И.о</w:t>
      </w:r>
      <w:proofErr w:type="spellEnd"/>
      <w:r w:rsidRPr="002F0B14">
        <w:rPr>
          <w:rFonts w:ascii="Arial" w:hAnsi="Arial" w:cs="Arial"/>
        </w:rPr>
        <w:t xml:space="preserve">. мэра Усть-Кутского </w:t>
      </w:r>
    </w:p>
    <w:p w:rsidR="002F0B14" w:rsidRDefault="002F0B14" w:rsidP="002F0B14">
      <w:pPr>
        <w:ind w:right="2"/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C243FE" w:rsidRPr="002F0B14" w:rsidRDefault="00CD48A5" w:rsidP="002F0B14">
      <w:pPr>
        <w:ind w:right="2"/>
        <w:jc w:val="both"/>
        <w:rPr>
          <w:rFonts w:ascii="Arial" w:hAnsi="Arial" w:cs="Arial"/>
        </w:rPr>
      </w:pPr>
      <w:r w:rsidRPr="002F0B14">
        <w:rPr>
          <w:rFonts w:ascii="Arial" w:hAnsi="Arial" w:cs="Arial"/>
        </w:rPr>
        <w:t xml:space="preserve">Ф.И. </w:t>
      </w:r>
      <w:proofErr w:type="spellStart"/>
      <w:r w:rsidRPr="002F0B14">
        <w:rPr>
          <w:rFonts w:ascii="Arial" w:hAnsi="Arial" w:cs="Arial"/>
        </w:rPr>
        <w:t>Даникерова</w:t>
      </w:r>
      <w:proofErr w:type="spellEnd"/>
    </w:p>
    <w:sectPr w:rsidR="00C243FE" w:rsidRPr="002F0B14" w:rsidSect="002F0B14">
      <w:pgSz w:w="11909" w:h="16838" w:code="9"/>
      <w:pgMar w:top="1134" w:right="567" w:bottom="1134" w:left="1701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03"/>
    <w:rsid w:val="00251C04"/>
    <w:rsid w:val="002F0B14"/>
    <w:rsid w:val="00AB4E83"/>
    <w:rsid w:val="00C243FE"/>
    <w:rsid w:val="00CD48A5"/>
    <w:rsid w:val="00D16F03"/>
    <w:rsid w:val="00DB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9738"/>
  <w15:chartTrackingRefBased/>
  <w15:docId w15:val="{F55135B5-0FC3-4829-8CF9-7DB1FB12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8A5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48A5"/>
    <w:rPr>
      <w:color w:val="0000FF"/>
      <w:u w:val="single"/>
    </w:rPr>
  </w:style>
  <w:style w:type="paragraph" w:customStyle="1" w:styleId="ConsPlusNormal">
    <w:name w:val="ConsPlusNormal"/>
    <w:rsid w:val="00CD4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D48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in-ukmo.ru" TargetMode="External"/><Relationship Id="rId5" Type="http://schemas.openxmlformats.org/officeDocument/2006/relationships/hyperlink" Target="consultantplus://offline/ref=E5F918A9E55F7C607A33F2B3975C88731E44BAC2117E90EA8563210A3978B731C4E6397354F5A0D7D4D661125F3CA7B0911EFB30CD8B38CAODAAC" TargetMode="External"/><Relationship Id="rId4" Type="http://schemas.openxmlformats.org/officeDocument/2006/relationships/hyperlink" Target="http://docs.cntd.ru/document/744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Кравчук Т.Ю.</cp:lastModifiedBy>
  <cp:revision>2</cp:revision>
  <dcterms:created xsi:type="dcterms:W3CDTF">2020-12-07T03:13:00Z</dcterms:created>
  <dcterms:modified xsi:type="dcterms:W3CDTF">2020-12-07T03:13:00Z</dcterms:modified>
</cp:coreProperties>
</file>