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</w:t>
      </w:r>
      <w:r w:rsidR="0050670E">
        <w:rPr>
          <w:rFonts w:ascii="Times New Roman" w:hAnsi="Times New Roman"/>
          <w:sz w:val="24"/>
          <w:szCs w:val="24"/>
        </w:rPr>
        <w:t xml:space="preserve"> 07</w:t>
      </w:r>
      <w:r w:rsidR="006B2EE2">
        <w:rPr>
          <w:rFonts w:ascii="Times New Roman" w:hAnsi="Times New Roman"/>
          <w:sz w:val="24"/>
          <w:szCs w:val="24"/>
        </w:rPr>
        <w:t xml:space="preserve">.12.2021г. </w:t>
      </w:r>
      <w:r w:rsidR="006B2EE2">
        <w:rPr>
          <w:rFonts w:ascii="Times New Roman" w:hAnsi="Times New Roman"/>
          <w:sz w:val="24"/>
          <w:szCs w:val="24"/>
        </w:rPr>
        <w:tab/>
      </w:r>
      <w:r w:rsidR="006B2EE2">
        <w:rPr>
          <w:rFonts w:ascii="Times New Roman" w:hAnsi="Times New Roman"/>
          <w:sz w:val="24"/>
          <w:szCs w:val="24"/>
        </w:rPr>
        <w:tab/>
      </w:r>
      <w:r w:rsidR="006B2EE2">
        <w:rPr>
          <w:rFonts w:ascii="Times New Roman" w:hAnsi="Times New Roman"/>
          <w:sz w:val="24"/>
          <w:szCs w:val="24"/>
        </w:rPr>
        <w:tab/>
      </w:r>
      <w:r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 w:rsidR="0050670E">
        <w:rPr>
          <w:rFonts w:ascii="Times New Roman" w:hAnsi="Times New Roman"/>
          <w:sz w:val="24"/>
          <w:szCs w:val="24"/>
        </w:rPr>
        <w:t xml:space="preserve"> 518</w:t>
      </w:r>
      <w:r w:rsidR="006B2EE2">
        <w:rPr>
          <w:rFonts w:ascii="Times New Roman" w:hAnsi="Times New Roman"/>
          <w:sz w:val="24"/>
          <w:szCs w:val="24"/>
        </w:rPr>
        <w:t>-п</w:t>
      </w:r>
    </w:p>
    <w:p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жилищному контролю на межселенной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на 2022 год</w:t>
      </w:r>
    </w:p>
    <w:p w:rsidR="00F52863" w:rsidRPr="00F52863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образования, </w:t>
      </w:r>
    </w:p>
    <w:p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по муниципальному жилищному контролю на межселенной территории Усть-Кутского муниципального образования на 2022 год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Default="00F52863" w:rsidP="006B2EE2">
      <w:pPr>
        <w:spacing w:line="276" w:lineRule="auto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6B2EE2" w:rsidRPr="00F52863" w:rsidRDefault="006B2EE2" w:rsidP="006B2EE2">
      <w:pPr>
        <w:spacing w:line="276" w:lineRule="auto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50670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07</w:t>
      </w:r>
      <w:bookmarkStart w:id="0" w:name="_GoBack"/>
      <w:bookmarkEnd w:id="0"/>
      <w:r w:rsidR="006B2EE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.12.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2021</w:t>
      </w:r>
      <w:r w:rsidR="006B2EE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50670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518</w:t>
      </w:r>
      <w:r w:rsidR="006B2EE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-п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92F47" w:rsidRPr="00F52863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:rsidR="006F1D30" w:rsidRPr="00F52863" w:rsidRDefault="006F1D30" w:rsidP="006F1D30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на 2022 год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6F1D30" w:rsidRPr="00F52863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2022 год</w:t>
      </w:r>
    </w:p>
    <w:p w:rsidR="007419A5" w:rsidRPr="00F52863" w:rsidRDefault="007419A5" w:rsidP="007419A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036E2" w:rsidRPr="00F52863" w:rsidRDefault="007419A5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B1E46" w:rsidRPr="00F52863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жилищного контроля 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</w:t>
      </w:r>
      <w:r w:rsidR="00A41B1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жилищному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11AD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 осуществлении муниципального жилищного контроля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 муниципального образования от 2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8.09.2021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60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и снижения рисков причинения ущерба охраняемым законом ценностям.</w:t>
      </w:r>
    </w:p>
    <w:p w:rsidR="00B1656C" w:rsidRPr="00F52863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нарушение обязательных требований, оказывающих в процессе эксплуатации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угрозу причинения вреда жизни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D6415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руемым лицам уровней риска;</w:t>
      </w:r>
    </w:p>
    <w:p w:rsidR="001C32D4" w:rsidRPr="00F52863" w:rsidRDefault="001C32D4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30473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 Повышение уровня правовой грамотности подконтрольных субъектов,   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7F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Объявление 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Инспекторы осуществляют консультирование контролируемых лиц и их представителей:</w:t>
            </w:r>
          </w:p>
          <w:p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устных разъяснений по телефону, посредством видео-конференц-связи, на личном приеме либо в ходе проведения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профилактического мероприятия, контрольного мероприятия;</w:t>
            </w:r>
          </w:p>
          <w:p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</w:p>
          <w:p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2). Индивидуальное консультирование на </w:t>
            </w:r>
          </w:p>
          <w:p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личном приеме каждого заявителя.</w:t>
            </w: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Письменное консультирование контролируемых лиц и их представителей осуществляется по следующим вопросам: </w:t>
            </w: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решений органа муниципального жилищного контроля.</w:t>
            </w: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F52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 менее 1 раза       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C227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</w:t>
            </w:r>
            <w:r w:rsidR="00F82ED6"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Обобщение (доклад) правоприменительной практики (в соответствии с постановлением Правительства РФ от 07.12.2020 года N 2041</w:t>
            </w:r>
          </w:p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 позднее 30 января года, следующего                 за годом обобщения правоприменительной практики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79"/>
      </w:tblGrid>
      <w:tr w:rsidR="00D44F9E" w:rsidRPr="00F52863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9D6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3141D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органа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Удовлетворенность контролируемых лиц </w:t>
            </w:r>
            <w:r w:rsidR="00AB607C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14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A146C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жилищного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Комитета по управлению</w:t>
      </w:r>
    </w:p>
    <w:p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 имуществом 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А.Ю.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Шалагин</w:t>
      </w:r>
      <w:proofErr w:type="spellEnd"/>
    </w:p>
    <w:sectPr w:rsidR="00C22721" w:rsidRPr="00F52863" w:rsidSect="0077111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FB" w:rsidRDefault="009148FB">
      <w:r>
        <w:separator/>
      </w:r>
    </w:p>
  </w:endnote>
  <w:endnote w:type="continuationSeparator" w:id="0">
    <w:p w:rsidR="009148FB" w:rsidRDefault="0091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FB" w:rsidRDefault="009148FB">
      <w:r>
        <w:separator/>
      </w:r>
    </w:p>
  </w:footnote>
  <w:footnote w:type="continuationSeparator" w:id="0">
    <w:p w:rsidR="009148FB" w:rsidRDefault="0091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F1147"/>
    <w:rsid w:val="001F1C47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0670E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B2EE2"/>
    <w:rsid w:val="006C36A0"/>
    <w:rsid w:val="006C633D"/>
    <w:rsid w:val="006D0248"/>
    <w:rsid w:val="006D122F"/>
    <w:rsid w:val="006D5FD4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148FB"/>
    <w:rsid w:val="00927BA4"/>
    <w:rsid w:val="0095628F"/>
    <w:rsid w:val="00971112"/>
    <w:rsid w:val="009744A6"/>
    <w:rsid w:val="009762E5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265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CB3B-6E7F-49A7-B105-72B8E024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Кравчук Т.Ю.</cp:lastModifiedBy>
  <cp:revision>3</cp:revision>
  <cp:lastPrinted>2021-12-07T06:15:00Z</cp:lastPrinted>
  <dcterms:created xsi:type="dcterms:W3CDTF">2021-12-17T02:46:00Z</dcterms:created>
  <dcterms:modified xsi:type="dcterms:W3CDTF">2021-12-17T02:49:00Z</dcterms:modified>
</cp:coreProperties>
</file>