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Pr="00051CDF" w:rsidRDefault="001E1110" w:rsidP="00051CDF">
      <w:pPr>
        <w:ind w:left="-180"/>
        <w:jc w:val="both"/>
        <w:rPr>
          <w:rFonts w:ascii="Times New Roman" w:hAnsi="Times New Roman" w:cs="Courier New"/>
          <w:b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051CDF" w:rsidRPr="00051CDF">
        <w:rPr>
          <w:rFonts w:ascii="Times New Roman" w:hAnsi="Times New Roman"/>
          <w:sz w:val="24"/>
          <w:szCs w:val="24"/>
        </w:rPr>
        <w:t xml:space="preserve">38:18:190201:1323. Категория земель: Земли населенных пунктов. Местоположение: местоположение установлено относительно ориентира, расположенного за пределами земельного участка. Ориентир: земельный участок с кадастровым номером 38:18:190201:151. Почтовый адрес ориентира: Иркутская область, </w:t>
      </w:r>
      <w:proofErr w:type="spellStart"/>
      <w:r w:rsidR="00051CDF" w:rsidRPr="00051CDF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="00051CDF" w:rsidRPr="00051CDF">
        <w:rPr>
          <w:rFonts w:ascii="Times New Roman" w:hAnsi="Times New Roman"/>
          <w:sz w:val="24"/>
          <w:szCs w:val="24"/>
        </w:rPr>
        <w:t xml:space="preserve"> район, п. Казарки, ул. Бамовская, 1, участок находится примерно в 55 м на север. Вид разрешенного использования: условно разрешенный вид использования: для размещения магазина. Площадь: 605 кв. м.</w:t>
      </w: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CDF">
        <w:rPr>
          <w:rFonts w:ascii="Times New Roman" w:hAnsi="Times New Roman"/>
          <w:color w:val="000000"/>
          <w:sz w:val="24"/>
          <w:szCs w:val="24"/>
        </w:rPr>
        <w:t>2 года 6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48455E" w:rsidRPr="00EB313A">
        <w:rPr>
          <w:rFonts w:ascii="Times New Roman" w:hAnsi="Times New Roman"/>
          <w:sz w:val="24"/>
          <w:szCs w:val="24"/>
        </w:rPr>
        <w:t>2024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051CDF">
        <w:rPr>
          <w:rFonts w:ascii="Times New Roman" w:hAnsi="Times New Roman"/>
          <w:color w:val="000000"/>
          <w:sz w:val="24"/>
          <w:szCs w:val="24"/>
        </w:rPr>
        <w:t>15 000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CDF">
        <w:rPr>
          <w:rFonts w:ascii="Times New Roman" w:hAnsi="Times New Roman"/>
          <w:color w:val="000000"/>
          <w:sz w:val="24"/>
          <w:szCs w:val="24"/>
        </w:rPr>
        <w:t xml:space="preserve">15 000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D41084" w:rsidRPr="00EB313A">
        <w:rPr>
          <w:rFonts w:ascii="Times New Roman" w:hAnsi="Times New Roman"/>
          <w:sz w:val="24"/>
          <w:szCs w:val="24"/>
        </w:rPr>
        <w:t xml:space="preserve"> 2024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051CDF">
        <w:rPr>
          <w:rFonts w:ascii="Times New Roman" w:hAnsi="Times New Roman"/>
          <w:sz w:val="24"/>
          <w:szCs w:val="24"/>
          <w:lang w:eastAsia="en-US"/>
        </w:rPr>
        <w:t>сч</w:t>
      </w:r>
      <w:proofErr w:type="spellEnd"/>
      <w:r w:rsidRPr="00051CDF">
        <w:rPr>
          <w:rFonts w:ascii="Times New Roman" w:hAnsi="Times New Roman"/>
          <w:sz w:val="24"/>
          <w:szCs w:val="24"/>
          <w:lang w:eastAsia="en-US"/>
        </w:rPr>
        <w:t xml:space="preserve"> 04343009020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Банковский счет получателя (Единый казначейский счет): 40102810145370000026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Номер счета получателя (Казначейский счет): 03100643000000013400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051CDF">
        <w:rPr>
          <w:rFonts w:ascii="Times New Roman" w:hAnsi="Times New Roman"/>
          <w:sz w:val="24"/>
          <w:szCs w:val="24"/>
          <w:lang w:eastAsia="en-US"/>
        </w:rPr>
        <w:t xml:space="preserve">Иркутск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 xml:space="preserve">БИК 012520101 ОКТМО </w:t>
      </w:r>
      <w:r w:rsidRPr="00051CDF">
        <w:rPr>
          <w:rFonts w:ascii="Times New Roman" w:hAnsi="Times New Roman"/>
          <w:bCs/>
          <w:sz w:val="24"/>
          <w:szCs w:val="24"/>
          <w:lang w:eastAsia="en-US"/>
        </w:rPr>
        <w:t>25644422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 КБК 91311105013051003120.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D41084" w:rsidRPr="00EB313A">
        <w:rPr>
          <w:rFonts w:ascii="Times New Roman" w:hAnsi="Times New Roman"/>
          <w:sz w:val="24"/>
          <w:szCs w:val="24"/>
        </w:rPr>
        <w:t>нно – с «___» _____________ 2024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Рита</cp:lastModifiedBy>
  <cp:revision>93</cp:revision>
  <cp:lastPrinted>2019-07-03T01:14:00Z</cp:lastPrinted>
  <dcterms:created xsi:type="dcterms:W3CDTF">2015-05-25T04:40:00Z</dcterms:created>
  <dcterms:modified xsi:type="dcterms:W3CDTF">2024-12-09T03:40:00Z</dcterms:modified>
</cp:coreProperties>
</file>