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278" w:rsidRDefault="00967278" w:rsidP="0000198F">
      <w:pPr>
        <w:rPr>
          <w:b/>
          <w:sz w:val="36"/>
          <w:szCs w:val="36"/>
        </w:rPr>
      </w:pPr>
    </w:p>
    <w:p w:rsidR="00967278" w:rsidRPr="00697567" w:rsidRDefault="00967278" w:rsidP="0096727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7567">
        <w:rPr>
          <w:rFonts w:ascii="Times New Roman" w:hAnsi="Times New Roman" w:cs="Times New Roman"/>
          <w:b/>
          <w:sz w:val="36"/>
          <w:szCs w:val="36"/>
        </w:rPr>
        <w:t>Иркутская область</w:t>
      </w:r>
    </w:p>
    <w:p w:rsidR="000803CC" w:rsidRDefault="000803CC" w:rsidP="0096727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Усть-Кутское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муниципальное</w:t>
      </w:r>
      <w:r w:rsidRPr="00697567">
        <w:rPr>
          <w:rFonts w:ascii="Times New Roman" w:hAnsi="Times New Roman" w:cs="Times New Roman"/>
          <w:b/>
          <w:sz w:val="36"/>
          <w:szCs w:val="36"/>
        </w:rPr>
        <w:t xml:space="preserve"> образовани</w:t>
      </w:r>
      <w:r>
        <w:rPr>
          <w:rFonts w:ascii="Times New Roman" w:hAnsi="Times New Roman" w:cs="Times New Roman"/>
          <w:b/>
          <w:sz w:val="36"/>
          <w:szCs w:val="36"/>
        </w:rPr>
        <w:t>е</w:t>
      </w:r>
      <w:r w:rsidRPr="00697567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967278" w:rsidRPr="00697567" w:rsidRDefault="000803CC" w:rsidP="0096727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7567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967278" w:rsidRPr="00697567" w:rsidRDefault="00967278" w:rsidP="0096727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7278" w:rsidRPr="00697567" w:rsidRDefault="00967278" w:rsidP="0096727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97567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967278" w:rsidRPr="000803CC" w:rsidRDefault="0053578F" w:rsidP="009672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«19</w:t>
      </w:r>
      <w:r w:rsidR="00A11A7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февраля </w:t>
      </w:r>
      <w:r w:rsidR="00A11A74">
        <w:rPr>
          <w:rFonts w:ascii="Times New Roman" w:hAnsi="Times New Roman" w:cs="Times New Roman"/>
          <w:sz w:val="24"/>
          <w:szCs w:val="24"/>
        </w:rPr>
        <w:t>2020</w:t>
      </w:r>
      <w:r w:rsidR="00967278" w:rsidRPr="000803CC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</w:t>
      </w:r>
      <w:r w:rsidR="000803C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670A9" w:rsidRPr="000803CC">
        <w:rPr>
          <w:rFonts w:ascii="Times New Roman" w:hAnsi="Times New Roman" w:cs="Times New Roman"/>
          <w:sz w:val="24"/>
          <w:szCs w:val="24"/>
        </w:rPr>
        <w:t xml:space="preserve">         </w:t>
      </w:r>
      <w:r w:rsidR="000803C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803CC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62-п</w:t>
      </w:r>
    </w:p>
    <w:p w:rsidR="00967278" w:rsidRPr="000803CC" w:rsidRDefault="00967278" w:rsidP="0096727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803CC">
        <w:rPr>
          <w:rFonts w:ascii="Times New Roman" w:hAnsi="Times New Roman" w:cs="Times New Roman"/>
          <w:sz w:val="24"/>
          <w:szCs w:val="24"/>
        </w:rPr>
        <w:t>г.Усть</w:t>
      </w:r>
      <w:proofErr w:type="spellEnd"/>
      <w:r w:rsidRPr="000803CC">
        <w:rPr>
          <w:rFonts w:ascii="Times New Roman" w:hAnsi="Times New Roman" w:cs="Times New Roman"/>
          <w:sz w:val="24"/>
          <w:szCs w:val="24"/>
        </w:rPr>
        <w:t>-Кут</w:t>
      </w: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967278" w:rsidTr="00663288">
        <w:trPr>
          <w:trHeight w:val="1981"/>
        </w:trPr>
        <w:tc>
          <w:tcPr>
            <w:tcW w:w="5637" w:type="dxa"/>
          </w:tcPr>
          <w:p w:rsidR="00565638" w:rsidRDefault="00565638" w:rsidP="002F4B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C07C1" w:rsidRDefault="00ED01BA" w:rsidP="004474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</w:t>
            </w:r>
            <w:r w:rsidR="006632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внесении изменений</w:t>
            </w:r>
            <w:r w:rsidR="000803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</w:t>
            </w:r>
            <w:r w:rsidR="006E34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632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постановление Администрации Усть-Кутского муниципального образования от 30.12.2015г. №1260-п «Об утверждении Правил</w:t>
            </w:r>
            <w:r w:rsidR="003C1F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определения </w:t>
            </w:r>
            <w:r w:rsidR="002F4B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требований к закупаемым муниципальными органами</w:t>
            </w:r>
            <w:r w:rsidR="003C1F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Усть-Кутского муниципального образования</w:t>
            </w:r>
            <w:r w:rsidR="002F4B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и подведомственными им казенными</w:t>
            </w:r>
            <w:r w:rsidR="005627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учреждениями, </w:t>
            </w:r>
            <w:r w:rsidR="002F4B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бюджетными</w:t>
            </w:r>
            <w:r w:rsidR="003C1F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учреждения</w:t>
            </w:r>
            <w:r w:rsidR="002F4B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ми</w:t>
            </w:r>
            <w:r w:rsidR="005627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и унитарными предприятиями</w:t>
            </w:r>
            <w:r w:rsidR="00F03C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F4B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отдельным видам товаров, работ, услуг (в том числе предельных цен товаров, работ, услуг)</w:t>
            </w:r>
          </w:p>
        </w:tc>
      </w:tr>
      <w:tr w:rsidR="009C07C1" w:rsidTr="00663288">
        <w:tc>
          <w:tcPr>
            <w:tcW w:w="5637" w:type="dxa"/>
          </w:tcPr>
          <w:p w:rsidR="009C07C1" w:rsidRDefault="009C07C1" w:rsidP="009C0B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  <w:p w:rsidR="00565638" w:rsidRDefault="00565638" w:rsidP="009C0B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:rsidR="00967278" w:rsidRPr="000501A0" w:rsidRDefault="009C0B0D" w:rsidP="000501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Par1"/>
      <w:bookmarkEnd w:id="0"/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9C07C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67278" w:rsidRPr="00DD29E8">
        <w:rPr>
          <w:rFonts w:ascii="Times New Roman" w:hAnsi="Times New Roman" w:cs="Times New Roman"/>
          <w:sz w:val="24"/>
          <w:szCs w:val="24"/>
        </w:rPr>
        <w:t xml:space="preserve">В </w:t>
      </w:r>
      <w:r w:rsidR="00DD29E8" w:rsidRPr="00DD29E8">
        <w:rPr>
          <w:rFonts w:ascii="Times New Roman" w:eastAsia="Calibri" w:hAnsi="Times New Roman" w:cs="Times New Roman"/>
          <w:sz w:val="24"/>
          <w:szCs w:val="24"/>
        </w:rPr>
        <w:t>соответствии с Федеральным законом от 06.10.2003</w:t>
      </w:r>
      <w:r w:rsidR="00665045">
        <w:rPr>
          <w:rFonts w:ascii="Times New Roman" w:eastAsia="Calibri" w:hAnsi="Times New Roman" w:cs="Times New Roman"/>
          <w:sz w:val="24"/>
          <w:szCs w:val="24"/>
        </w:rPr>
        <w:t>г.</w:t>
      </w:r>
      <w:r w:rsidR="00524703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DD29E8" w:rsidRPr="00DD29E8">
        <w:rPr>
          <w:rFonts w:ascii="Times New Roman" w:eastAsia="Calibri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 w:rsidR="000F3B3C" w:rsidRPr="000F3B3C">
        <w:rPr>
          <w:rFonts w:ascii="Times New Roman" w:eastAsia="Times New Roman" w:hAnsi="Times New Roman" w:cs="Calibri"/>
          <w:color w:val="000000"/>
          <w:sz w:val="24"/>
          <w:szCs w:val="24"/>
          <w:lang w:eastAsia="zh-CN"/>
        </w:rPr>
        <w:t xml:space="preserve"> </w:t>
      </w:r>
      <w:r w:rsidR="007B366B">
        <w:rPr>
          <w:rFonts w:ascii="Times New Roman" w:eastAsia="Times New Roman" w:hAnsi="Times New Roman" w:cs="Calibri"/>
          <w:color w:val="000000"/>
          <w:sz w:val="24"/>
          <w:szCs w:val="24"/>
        </w:rPr>
        <w:t>с ч.4</w:t>
      </w:r>
      <w:r w:rsidR="000F3B3C">
        <w:rPr>
          <w:rFonts w:ascii="Times New Roman" w:eastAsia="Times New Roman" w:hAnsi="Times New Roman" w:cs="Calibri"/>
          <w:color w:val="000000"/>
          <w:sz w:val="24"/>
          <w:szCs w:val="24"/>
        </w:rPr>
        <w:t xml:space="preserve"> ст.</w:t>
      </w:r>
      <w:r w:rsidR="000F3B3C" w:rsidRPr="000F3B3C">
        <w:rPr>
          <w:rFonts w:ascii="Times New Roman" w:eastAsia="Times New Roman" w:hAnsi="Times New Roman" w:cs="Calibri"/>
          <w:color w:val="000000"/>
          <w:sz w:val="24"/>
          <w:szCs w:val="24"/>
        </w:rPr>
        <w:t>19</w:t>
      </w:r>
      <w:r w:rsidR="000F3B3C" w:rsidRPr="000F3B3C">
        <w:rPr>
          <w:rFonts w:ascii="Times New Roman" w:eastAsia="Times New Roman" w:hAnsi="Times New Roman" w:cs="Calibri"/>
          <w:color w:val="000000"/>
          <w:sz w:val="28"/>
          <w:szCs w:val="28"/>
          <w:lang w:eastAsia="zh-CN"/>
        </w:rPr>
        <w:t xml:space="preserve"> </w:t>
      </w:r>
      <w:r w:rsidR="00967278" w:rsidRPr="007C152B">
        <w:rPr>
          <w:rFonts w:ascii="Times New Roman" w:hAnsi="Times New Roman" w:cs="Times New Roman"/>
          <w:sz w:val="24"/>
          <w:szCs w:val="24"/>
        </w:rPr>
        <w:t>Фе</w:t>
      </w:r>
      <w:r w:rsidR="005E48D2">
        <w:rPr>
          <w:rFonts w:ascii="Times New Roman" w:hAnsi="Times New Roman" w:cs="Times New Roman"/>
          <w:sz w:val="24"/>
          <w:szCs w:val="24"/>
        </w:rPr>
        <w:t>дерального закона от 05.04.2013</w:t>
      </w:r>
      <w:r w:rsidR="00C8449C">
        <w:rPr>
          <w:rFonts w:ascii="Times New Roman" w:hAnsi="Times New Roman" w:cs="Times New Roman"/>
          <w:sz w:val="24"/>
          <w:szCs w:val="24"/>
        </w:rPr>
        <w:t xml:space="preserve">г. </w:t>
      </w:r>
      <w:r w:rsidR="00DF310D">
        <w:rPr>
          <w:rFonts w:ascii="Times New Roman" w:hAnsi="Times New Roman" w:cs="Times New Roman"/>
          <w:sz w:val="24"/>
          <w:szCs w:val="24"/>
        </w:rPr>
        <w:t>№</w:t>
      </w:r>
      <w:r w:rsidR="00C8449C">
        <w:rPr>
          <w:rFonts w:ascii="Times New Roman" w:hAnsi="Times New Roman" w:cs="Times New Roman"/>
          <w:sz w:val="24"/>
          <w:szCs w:val="24"/>
        </w:rPr>
        <w:t>44-ФЗ «</w:t>
      </w:r>
      <w:r w:rsidR="00967278" w:rsidRPr="007C152B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</w:t>
      </w:r>
      <w:r w:rsidR="00C8449C">
        <w:rPr>
          <w:rFonts w:ascii="Times New Roman" w:hAnsi="Times New Roman" w:cs="Times New Roman"/>
          <w:sz w:val="24"/>
          <w:szCs w:val="24"/>
        </w:rPr>
        <w:t>х и муниципальных нужд»</w:t>
      </w:r>
      <w:r w:rsidR="00967278" w:rsidRPr="007C152B">
        <w:rPr>
          <w:rFonts w:ascii="Times New Roman" w:hAnsi="Times New Roman" w:cs="Times New Roman"/>
          <w:sz w:val="24"/>
          <w:szCs w:val="24"/>
        </w:rPr>
        <w:t xml:space="preserve">, </w:t>
      </w:r>
      <w:r w:rsidR="00016FCF">
        <w:rPr>
          <w:rFonts w:ascii="Times New Roman" w:hAnsi="Times New Roman" w:cs="Times New Roman"/>
          <w:sz w:val="24"/>
          <w:szCs w:val="24"/>
        </w:rPr>
        <w:t>п</w:t>
      </w:r>
      <w:r w:rsidR="007B366B">
        <w:rPr>
          <w:rFonts w:ascii="Times New Roman" w:hAnsi="Times New Roman" w:cs="Times New Roman"/>
          <w:sz w:val="24"/>
          <w:szCs w:val="24"/>
        </w:rPr>
        <w:t>остановлением</w:t>
      </w:r>
      <w:r w:rsidR="002F4B3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</w:t>
      </w:r>
      <w:r w:rsidR="002F4B32" w:rsidRPr="002F4B32">
        <w:rPr>
          <w:rFonts w:ascii="Times New Roman" w:hAnsi="Times New Roman" w:cs="Times New Roman"/>
          <w:sz w:val="24"/>
          <w:szCs w:val="24"/>
        </w:rPr>
        <w:t>от 02.09.2015</w:t>
      </w:r>
      <w:r w:rsidR="002F4B32">
        <w:rPr>
          <w:rFonts w:ascii="Times New Roman" w:hAnsi="Times New Roman" w:cs="Times New Roman"/>
          <w:sz w:val="24"/>
          <w:szCs w:val="24"/>
        </w:rPr>
        <w:t xml:space="preserve">г. </w:t>
      </w:r>
      <w:r w:rsidR="00DF310D">
        <w:rPr>
          <w:rFonts w:ascii="Times New Roman" w:hAnsi="Times New Roman" w:cs="Times New Roman"/>
          <w:sz w:val="24"/>
          <w:szCs w:val="24"/>
        </w:rPr>
        <w:t>№</w:t>
      </w:r>
      <w:r w:rsidR="002C788A">
        <w:rPr>
          <w:rFonts w:ascii="Times New Roman" w:hAnsi="Times New Roman" w:cs="Times New Roman"/>
          <w:sz w:val="24"/>
          <w:szCs w:val="24"/>
        </w:rPr>
        <w:t xml:space="preserve">926 </w:t>
      </w:r>
      <w:r w:rsidR="002F4B32">
        <w:rPr>
          <w:rFonts w:ascii="Times New Roman" w:hAnsi="Times New Roman" w:cs="Times New Roman"/>
          <w:sz w:val="24"/>
          <w:szCs w:val="24"/>
        </w:rPr>
        <w:t>«</w:t>
      </w:r>
      <w:r w:rsidR="002F4B32" w:rsidRPr="002F4B32">
        <w:rPr>
          <w:rFonts w:ascii="Times New Roman" w:hAnsi="Times New Roman" w:cs="Times New Roman"/>
          <w:sz w:val="24"/>
          <w:szCs w:val="24"/>
        </w:rPr>
        <w:t>Об утверждении Общих правил определения требований к закупаемым заказчиками отдельным видам товаров, работ, услуг (в том числе предел</w:t>
      </w:r>
      <w:r w:rsidR="002F4B32">
        <w:rPr>
          <w:rFonts w:ascii="Times New Roman" w:hAnsi="Times New Roman" w:cs="Times New Roman"/>
          <w:sz w:val="24"/>
          <w:szCs w:val="24"/>
        </w:rPr>
        <w:t>ьных цен товаров, работ, услуг)»</w:t>
      </w:r>
      <w:r w:rsidR="000803CC">
        <w:rPr>
          <w:rFonts w:ascii="Times New Roman" w:hAnsi="Times New Roman" w:cs="Times New Roman"/>
          <w:sz w:val="24"/>
          <w:szCs w:val="24"/>
        </w:rPr>
        <w:t xml:space="preserve">, </w:t>
      </w:r>
      <w:r w:rsidR="00B50DA8" w:rsidRPr="007C152B">
        <w:rPr>
          <w:rFonts w:ascii="Times New Roman" w:hAnsi="Times New Roman" w:cs="Times New Roman"/>
          <w:sz w:val="24"/>
          <w:szCs w:val="24"/>
        </w:rPr>
        <w:t>руководствуясь ст. 48 Устава Усть-Кут</w:t>
      </w:r>
      <w:r w:rsidR="008E714B">
        <w:rPr>
          <w:rFonts w:ascii="Times New Roman" w:hAnsi="Times New Roman" w:cs="Times New Roman"/>
          <w:sz w:val="24"/>
          <w:szCs w:val="24"/>
        </w:rPr>
        <w:t>с</w:t>
      </w:r>
      <w:r w:rsidR="00B50DA8" w:rsidRPr="007C152B">
        <w:rPr>
          <w:rFonts w:ascii="Times New Roman" w:hAnsi="Times New Roman" w:cs="Times New Roman"/>
          <w:sz w:val="24"/>
          <w:szCs w:val="24"/>
        </w:rPr>
        <w:t>кого муниципального образования,</w:t>
      </w:r>
    </w:p>
    <w:p w:rsidR="00967278" w:rsidRPr="007C152B" w:rsidRDefault="00967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401B" w:rsidRDefault="0062401B" w:rsidP="00C21E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152B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7B366B" w:rsidRDefault="002C3C1E" w:rsidP="007B366B">
      <w:pPr>
        <w:spacing w:after="0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C3C1E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7B366B" w:rsidRPr="002C3C1E">
        <w:rPr>
          <w:rFonts w:ascii="Times New Roman" w:hAnsi="Times New Roman" w:cs="Times New Roman"/>
          <w:sz w:val="24"/>
          <w:szCs w:val="24"/>
        </w:rPr>
        <w:t xml:space="preserve">в </w:t>
      </w:r>
      <w:r w:rsidR="00224C13">
        <w:rPr>
          <w:rFonts w:ascii="Times New Roman" w:hAnsi="Times New Roman" w:cs="Times New Roman"/>
          <w:sz w:val="24"/>
          <w:szCs w:val="24"/>
        </w:rPr>
        <w:t>постановление</w:t>
      </w:r>
      <w:r w:rsidR="00224C13" w:rsidRPr="002C3C1E">
        <w:rPr>
          <w:rFonts w:ascii="Times New Roman" w:hAnsi="Times New Roman" w:cs="Times New Roman"/>
          <w:sz w:val="24"/>
          <w:szCs w:val="24"/>
        </w:rPr>
        <w:t xml:space="preserve"> Администрации Усть-Кутского </w:t>
      </w:r>
      <w:r w:rsidR="00224C13">
        <w:rPr>
          <w:rFonts w:ascii="Times New Roman" w:hAnsi="Times New Roman" w:cs="Times New Roman"/>
          <w:sz w:val="24"/>
          <w:szCs w:val="24"/>
        </w:rPr>
        <w:t>муниципального образования от 30.12.2015</w:t>
      </w:r>
      <w:r w:rsidR="00224C13" w:rsidRPr="002C3C1E">
        <w:rPr>
          <w:rFonts w:ascii="Times New Roman" w:hAnsi="Times New Roman" w:cs="Times New Roman"/>
          <w:sz w:val="24"/>
          <w:szCs w:val="24"/>
        </w:rPr>
        <w:t>г. №</w:t>
      </w:r>
      <w:r w:rsidR="00224C13">
        <w:rPr>
          <w:rFonts w:ascii="Times New Roman" w:hAnsi="Times New Roman" w:cs="Times New Roman"/>
          <w:sz w:val="24"/>
          <w:szCs w:val="24"/>
        </w:rPr>
        <w:t>1260</w:t>
      </w:r>
      <w:r w:rsidR="00224C13" w:rsidRPr="002C3C1E">
        <w:rPr>
          <w:rFonts w:ascii="Times New Roman" w:hAnsi="Times New Roman" w:cs="Times New Roman"/>
          <w:sz w:val="24"/>
          <w:szCs w:val="24"/>
        </w:rPr>
        <w:t>-п</w:t>
      </w:r>
      <w:r w:rsidR="00224C13">
        <w:rPr>
          <w:rFonts w:ascii="Times New Roman" w:hAnsi="Times New Roman" w:cs="Times New Roman"/>
          <w:sz w:val="24"/>
          <w:szCs w:val="24"/>
        </w:rPr>
        <w:t xml:space="preserve"> «Об утверждении Правил</w:t>
      </w:r>
      <w:r w:rsidR="007B366B">
        <w:rPr>
          <w:rFonts w:ascii="Times New Roman" w:hAnsi="Times New Roman" w:cs="Times New Roman"/>
          <w:sz w:val="24"/>
          <w:szCs w:val="24"/>
        </w:rPr>
        <w:t xml:space="preserve"> определения </w:t>
      </w:r>
      <w:r w:rsidR="007E3AD7">
        <w:rPr>
          <w:rFonts w:ascii="Times New Roman" w:hAnsi="Times New Roman" w:cs="Times New Roman"/>
          <w:sz w:val="24"/>
          <w:szCs w:val="24"/>
        </w:rPr>
        <w:t>требований к закупаемым муниципальными органами</w:t>
      </w:r>
      <w:r w:rsidR="007B366B" w:rsidRPr="002C3C1E">
        <w:rPr>
          <w:rFonts w:ascii="Times New Roman" w:hAnsi="Times New Roman" w:cs="Times New Roman"/>
          <w:sz w:val="24"/>
          <w:szCs w:val="24"/>
        </w:rPr>
        <w:t xml:space="preserve"> Усть-Кутского муниципального образования</w:t>
      </w:r>
      <w:r w:rsidR="007E3AD7">
        <w:rPr>
          <w:rFonts w:ascii="Times New Roman" w:hAnsi="Times New Roman" w:cs="Times New Roman"/>
          <w:sz w:val="24"/>
          <w:szCs w:val="24"/>
        </w:rPr>
        <w:t xml:space="preserve"> и</w:t>
      </w:r>
      <w:r w:rsidR="007B366B" w:rsidRPr="002C3C1E">
        <w:rPr>
          <w:rFonts w:ascii="Times New Roman" w:hAnsi="Times New Roman" w:cs="Times New Roman"/>
          <w:sz w:val="24"/>
          <w:szCs w:val="24"/>
        </w:rPr>
        <w:t xml:space="preserve"> </w:t>
      </w:r>
      <w:r w:rsidR="007E3AD7">
        <w:rPr>
          <w:rFonts w:ascii="Times New Roman" w:hAnsi="Times New Roman" w:cs="Times New Roman"/>
          <w:sz w:val="24"/>
          <w:szCs w:val="24"/>
        </w:rPr>
        <w:t>подведомственными им</w:t>
      </w:r>
      <w:r w:rsidR="007B366B" w:rsidRPr="002C3C1E">
        <w:rPr>
          <w:rFonts w:ascii="Times New Roman" w:hAnsi="Times New Roman" w:cs="Times New Roman"/>
          <w:sz w:val="24"/>
          <w:szCs w:val="24"/>
        </w:rPr>
        <w:t xml:space="preserve"> к</w:t>
      </w:r>
      <w:r w:rsidR="007E3AD7">
        <w:rPr>
          <w:rFonts w:ascii="Times New Roman" w:hAnsi="Times New Roman" w:cs="Times New Roman"/>
          <w:sz w:val="24"/>
          <w:szCs w:val="24"/>
        </w:rPr>
        <w:t>азенными</w:t>
      </w:r>
      <w:r w:rsidR="00562782">
        <w:rPr>
          <w:rFonts w:ascii="Times New Roman" w:hAnsi="Times New Roman" w:cs="Times New Roman"/>
          <w:sz w:val="24"/>
          <w:szCs w:val="24"/>
        </w:rPr>
        <w:t xml:space="preserve"> учреждениями,</w:t>
      </w:r>
      <w:r w:rsidR="007E3AD7">
        <w:rPr>
          <w:rFonts w:ascii="Times New Roman" w:hAnsi="Times New Roman" w:cs="Times New Roman"/>
          <w:sz w:val="24"/>
          <w:szCs w:val="24"/>
        </w:rPr>
        <w:t xml:space="preserve"> бюджетными</w:t>
      </w:r>
      <w:r w:rsidR="007C20AD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7E3AD7">
        <w:rPr>
          <w:rFonts w:ascii="Times New Roman" w:hAnsi="Times New Roman" w:cs="Times New Roman"/>
          <w:sz w:val="24"/>
          <w:szCs w:val="24"/>
        </w:rPr>
        <w:t xml:space="preserve">ми </w:t>
      </w:r>
      <w:r w:rsidR="00562782">
        <w:rPr>
          <w:rFonts w:ascii="Times New Roman" w:hAnsi="Times New Roman" w:cs="Times New Roman"/>
          <w:sz w:val="24"/>
          <w:szCs w:val="24"/>
        </w:rPr>
        <w:t xml:space="preserve">и унитарными предприятиями </w:t>
      </w:r>
      <w:r w:rsidR="007E3AD7">
        <w:rPr>
          <w:rFonts w:ascii="Times New Roman" w:hAnsi="Times New Roman" w:cs="Times New Roman"/>
          <w:sz w:val="24"/>
          <w:szCs w:val="24"/>
        </w:rPr>
        <w:t>отдельным видам товаров, работ, услуг (в том числе предельных цен товаров, работ, услуг)</w:t>
      </w:r>
      <w:r w:rsidR="00224C13">
        <w:rPr>
          <w:rFonts w:ascii="Times New Roman" w:hAnsi="Times New Roman" w:cs="Times New Roman"/>
          <w:sz w:val="24"/>
          <w:szCs w:val="24"/>
        </w:rPr>
        <w:t>»</w:t>
      </w:r>
      <w:r w:rsidR="00DF310D">
        <w:rPr>
          <w:rFonts w:ascii="Times New Roman" w:hAnsi="Times New Roman" w:cs="Times New Roman"/>
          <w:sz w:val="24"/>
          <w:szCs w:val="24"/>
        </w:rPr>
        <w:t xml:space="preserve"> (с изменениями, внесенными постановлениями Администрации УКМО от 29.08.2016г. №635-п, от 21.05.2018г. №197-п, от 13.09.2018г. №350-п, от 26.10.2018г. №425-п), с</w:t>
      </w:r>
      <w:r w:rsidR="00261713">
        <w:rPr>
          <w:rFonts w:ascii="Times New Roman" w:hAnsi="Times New Roman" w:cs="Times New Roman"/>
          <w:sz w:val="24"/>
          <w:szCs w:val="24"/>
        </w:rPr>
        <w:t>ледующи</w:t>
      </w:r>
      <w:r w:rsidR="000771B7">
        <w:rPr>
          <w:rFonts w:ascii="Times New Roman" w:hAnsi="Times New Roman" w:cs="Times New Roman"/>
          <w:sz w:val="24"/>
          <w:szCs w:val="24"/>
        </w:rPr>
        <w:t>е изменения</w:t>
      </w:r>
      <w:r w:rsidR="007B366B" w:rsidRPr="002C3C1E">
        <w:rPr>
          <w:rFonts w:ascii="Times New Roman" w:hAnsi="Times New Roman" w:cs="Times New Roman"/>
          <w:sz w:val="24"/>
          <w:szCs w:val="24"/>
        </w:rPr>
        <w:t>:</w:t>
      </w:r>
    </w:p>
    <w:p w:rsidR="000E355D" w:rsidRPr="000E355D" w:rsidRDefault="000E355D" w:rsidP="000E35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355D"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6" w:history="1">
        <w:r w:rsidRPr="000E355D">
          <w:rPr>
            <w:rFonts w:ascii="Times New Roman" w:hAnsi="Times New Roman" w:cs="Times New Roman"/>
            <w:sz w:val="24"/>
            <w:szCs w:val="24"/>
          </w:rPr>
          <w:t>наименовании</w:t>
        </w:r>
      </w:hyperlink>
      <w:r w:rsidR="00F03921">
        <w:rPr>
          <w:rFonts w:ascii="Times New Roman" w:hAnsi="Times New Roman" w:cs="Times New Roman"/>
          <w:sz w:val="24"/>
          <w:szCs w:val="24"/>
        </w:rPr>
        <w:t xml:space="preserve"> и в пунктах</w:t>
      </w:r>
      <w:r w:rsidRPr="000E355D">
        <w:rPr>
          <w:rFonts w:ascii="Times New Roman" w:hAnsi="Times New Roman" w:cs="Times New Roman"/>
          <w:sz w:val="24"/>
          <w:szCs w:val="24"/>
        </w:rPr>
        <w:t xml:space="preserve"> 1</w:t>
      </w:r>
      <w:r w:rsidR="00F03921">
        <w:rPr>
          <w:rFonts w:ascii="Times New Roman" w:hAnsi="Times New Roman" w:cs="Times New Roman"/>
          <w:sz w:val="24"/>
          <w:szCs w:val="24"/>
        </w:rPr>
        <w:t xml:space="preserve"> и 2</w:t>
      </w:r>
      <w:r w:rsidRPr="000E355D">
        <w:rPr>
          <w:rFonts w:ascii="Times New Roman" w:hAnsi="Times New Roman" w:cs="Times New Roman"/>
          <w:sz w:val="24"/>
          <w:szCs w:val="24"/>
        </w:rPr>
        <w:t>:</w:t>
      </w:r>
    </w:p>
    <w:p w:rsidR="000E355D" w:rsidRPr="000E355D" w:rsidRDefault="00F03921" w:rsidP="000E35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E355D" w:rsidRPr="000E355D">
        <w:rPr>
          <w:rFonts w:ascii="Times New Roman" w:hAnsi="Times New Roman" w:cs="Times New Roman"/>
          <w:sz w:val="24"/>
          <w:szCs w:val="24"/>
        </w:rPr>
        <w:t>слова «</w:t>
      </w:r>
      <w:r w:rsidR="000E355D">
        <w:rPr>
          <w:rFonts w:ascii="Times New Roman" w:hAnsi="Times New Roman" w:cs="Times New Roman"/>
          <w:sz w:val="24"/>
          <w:szCs w:val="24"/>
        </w:rPr>
        <w:t xml:space="preserve">муниципальными органами Усть-Кутского муниципального образования </w:t>
      </w:r>
      <w:r w:rsidR="000E355D" w:rsidRPr="000E355D">
        <w:rPr>
          <w:rFonts w:ascii="Times New Roman" w:hAnsi="Times New Roman" w:cs="Times New Roman"/>
          <w:sz w:val="24"/>
          <w:szCs w:val="24"/>
        </w:rPr>
        <w:t>и подведомственными им казенными</w:t>
      </w:r>
      <w:r w:rsidR="00562782">
        <w:rPr>
          <w:rFonts w:ascii="Times New Roman" w:hAnsi="Times New Roman" w:cs="Times New Roman"/>
          <w:sz w:val="24"/>
          <w:szCs w:val="24"/>
        </w:rPr>
        <w:t xml:space="preserve"> учреждениями,</w:t>
      </w:r>
      <w:r w:rsidR="000E355D" w:rsidRPr="000E355D">
        <w:rPr>
          <w:rFonts w:ascii="Times New Roman" w:hAnsi="Times New Roman" w:cs="Times New Roman"/>
          <w:sz w:val="24"/>
          <w:szCs w:val="24"/>
        </w:rPr>
        <w:t xml:space="preserve"> бюджетными учреждениями </w:t>
      </w:r>
      <w:r w:rsidR="00562782">
        <w:rPr>
          <w:rFonts w:ascii="Times New Roman" w:hAnsi="Times New Roman" w:cs="Times New Roman"/>
          <w:sz w:val="24"/>
          <w:szCs w:val="24"/>
        </w:rPr>
        <w:t xml:space="preserve">и унитарными предприятиями </w:t>
      </w:r>
      <w:r w:rsidR="000E355D" w:rsidRPr="000E355D">
        <w:rPr>
          <w:rFonts w:ascii="Times New Roman" w:hAnsi="Times New Roman" w:cs="Times New Roman"/>
          <w:sz w:val="24"/>
          <w:szCs w:val="24"/>
        </w:rPr>
        <w:t>отдельным видам товаров, работ, услуг (в том числе предельных цен товаров, работ, услуг)»</w:t>
      </w:r>
      <w:r w:rsidR="0080794F">
        <w:rPr>
          <w:rFonts w:ascii="Times New Roman" w:hAnsi="Times New Roman" w:cs="Times New Roman"/>
          <w:sz w:val="24"/>
          <w:szCs w:val="24"/>
        </w:rPr>
        <w:t xml:space="preserve"> </w:t>
      </w:r>
      <w:r w:rsidR="000E355D" w:rsidRPr="000E355D">
        <w:rPr>
          <w:rFonts w:ascii="Times New Roman" w:hAnsi="Times New Roman" w:cs="Times New Roman"/>
          <w:sz w:val="24"/>
          <w:szCs w:val="24"/>
        </w:rPr>
        <w:t>заменить словами «</w:t>
      </w:r>
      <w:r w:rsidR="000E355D">
        <w:rPr>
          <w:rFonts w:ascii="Times New Roman" w:hAnsi="Times New Roman" w:cs="Times New Roman"/>
          <w:sz w:val="24"/>
          <w:szCs w:val="24"/>
        </w:rPr>
        <w:t xml:space="preserve">заказчиками </w:t>
      </w:r>
      <w:r w:rsidR="000E355D" w:rsidRPr="000E355D">
        <w:rPr>
          <w:rFonts w:ascii="Times New Roman" w:hAnsi="Times New Roman" w:cs="Times New Roman"/>
          <w:sz w:val="24"/>
          <w:szCs w:val="24"/>
        </w:rPr>
        <w:t>отдельным видам товаров, рабо</w:t>
      </w:r>
      <w:r w:rsidR="00BD4D27">
        <w:rPr>
          <w:rFonts w:ascii="Times New Roman" w:hAnsi="Times New Roman" w:cs="Times New Roman"/>
          <w:sz w:val="24"/>
          <w:szCs w:val="24"/>
        </w:rPr>
        <w:t>т, услуг (в том числе предельных</w:t>
      </w:r>
      <w:r w:rsidR="000E355D" w:rsidRPr="000E355D">
        <w:rPr>
          <w:rFonts w:ascii="Times New Roman" w:hAnsi="Times New Roman" w:cs="Times New Roman"/>
          <w:sz w:val="24"/>
          <w:szCs w:val="24"/>
        </w:rPr>
        <w:t xml:space="preserve"> цен товаров, работ, услуг)»;</w:t>
      </w:r>
    </w:p>
    <w:p w:rsidR="000E355D" w:rsidRPr="000E355D" w:rsidRDefault="000E355D" w:rsidP="000E35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0E355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б) в Правилах </w:t>
      </w:r>
      <w:r w:rsidRPr="000E35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определения требований к закупаемым муниципальными органами Усть-Кутского муниципального образования и подв</w:t>
      </w:r>
      <w:r w:rsidR="00F039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едомственными им </w:t>
      </w:r>
      <w:r w:rsidR="008079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казенными</w:t>
      </w:r>
      <w:r w:rsidR="00BD4D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учреждениями,</w:t>
      </w:r>
      <w:r w:rsidR="008079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="001D53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бюджетными </w:t>
      </w:r>
      <w:r w:rsidR="005F53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учреждениями </w:t>
      </w:r>
      <w:r w:rsidR="00BD4D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и унитарными предприятиями </w:t>
      </w:r>
      <w:r w:rsidR="005F53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отдельным </w:t>
      </w:r>
      <w:r w:rsidRPr="000E35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видам товаров, рабо</w:t>
      </w:r>
      <w:r w:rsidR="00F039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т, услуг (в том числе предельных</w:t>
      </w:r>
      <w:r w:rsidRPr="000E35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цен товаров, работ, услуг) (далее – Правила):</w:t>
      </w:r>
    </w:p>
    <w:p w:rsidR="000E355D" w:rsidRPr="000E355D" w:rsidRDefault="000E355D" w:rsidP="000E35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0E355D">
        <w:rPr>
          <w:rFonts w:ascii="Times New Roman" w:hAnsi="Times New Roman" w:cs="Times New Roman"/>
          <w:sz w:val="24"/>
          <w:szCs w:val="24"/>
        </w:rPr>
        <w:t xml:space="preserve">в </w:t>
      </w:r>
      <w:hyperlink r:id="rId7" w:history="1">
        <w:r w:rsidRPr="000E355D">
          <w:rPr>
            <w:rFonts w:ascii="Times New Roman" w:hAnsi="Times New Roman" w:cs="Times New Roman"/>
            <w:sz w:val="24"/>
            <w:szCs w:val="24"/>
          </w:rPr>
          <w:t>наименовании</w:t>
        </w:r>
      </w:hyperlink>
      <w:r w:rsidRPr="000E355D">
        <w:rPr>
          <w:rFonts w:ascii="Times New Roman" w:hAnsi="Times New Roman" w:cs="Times New Roman"/>
          <w:sz w:val="24"/>
          <w:szCs w:val="24"/>
        </w:rPr>
        <w:t xml:space="preserve"> и в пункте 1:</w:t>
      </w:r>
    </w:p>
    <w:p w:rsidR="000E355D" w:rsidRDefault="006576CB" w:rsidP="000E35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E355D" w:rsidRPr="000E355D">
        <w:rPr>
          <w:rFonts w:ascii="Times New Roman" w:hAnsi="Times New Roman" w:cs="Times New Roman"/>
          <w:sz w:val="24"/>
          <w:szCs w:val="24"/>
        </w:rPr>
        <w:t xml:space="preserve">слова </w:t>
      </w:r>
      <w:r w:rsidR="005F539A" w:rsidRPr="000E355D">
        <w:rPr>
          <w:rFonts w:ascii="Times New Roman" w:hAnsi="Times New Roman" w:cs="Times New Roman"/>
          <w:sz w:val="24"/>
          <w:szCs w:val="24"/>
        </w:rPr>
        <w:t>«</w:t>
      </w:r>
      <w:r w:rsidR="005F539A" w:rsidRPr="000E35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муниципальными органами Усть-Кутского муниципального образования</w:t>
      </w:r>
      <w:r w:rsidR="005F539A" w:rsidRPr="000E355D">
        <w:rPr>
          <w:rFonts w:ascii="Times New Roman" w:hAnsi="Times New Roman" w:cs="Times New Roman"/>
          <w:sz w:val="24"/>
          <w:szCs w:val="24"/>
        </w:rPr>
        <w:t xml:space="preserve"> и подведомственными им казенными</w:t>
      </w:r>
      <w:r w:rsidR="00B42749">
        <w:rPr>
          <w:rFonts w:ascii="Times New Roman" w:hAnsi="Times New Roman" w:cs="Times New Roman"/>
          <w:sz w:val="24"/>
          <w:szCs w:val="24"/>
        </w:rPr>
        <w:t xml:space="preserve"> учреждениями,</w:t>
      </w:r>
      <w:r w:rsidR="005F539A" w:rsidRPr="000E355D">
        <w:rPr>
          <w:rFonts w:ascii="Times New Roman" w:hAnsi="Times New Roman" w:cs="Times New Roman"/>
          <w:sz w:val="24"/>
          <w:szCs w:val="24"/>
        </w:rPr>
        <w:t xml:space="preserve"> бюджетными учреждениями</w:t>
      </w:r>
      <w:r w:rsidR="00B42749">
        <w:rPr>
          <w:rFonts w:ascii="Times New Roman" w:hAnsi="Times New Roman" w:cs="Times New Roman"/>
          <w:sz w:val="24"/>
          <w:szCs w:val="24"/>
        </w:rPr>
        <w:t xml:space="preserve"> и унитарными предприятиями</w:t>
      </w:r>
      <w:r w:rsidR="005F539A" w:rsidRPr="000E355D">
        <w:rPr>
          <w:rFonts w:ascii="Times New Roman" w:hAnsi="Times New Roman" w:cs="Times New Roman"/>
          <w:sz w:val="24"/>
          <w:szCs w:val="24"/>
        </w:rPr>
        <w:t>»</w:t>
      </w:r>
      <w:r w:rsidR="005F539A">
        <w:rPr>
          <w:rFonts w:ascii="Times New Roman" w:hAnsi="Times New Roman" w:cs="Times New Roman"/>
          <w:sz w:val="24"/>
          <w:szCs w:val="24"/>
        </w:rPr>
        <w:t xml:space="preserve"> </w:t>
      </w:r>
      <w:r w:rsidR="000E355D" w:rsidRPr="000E355D">
        <w:rPr>
          <w:rFonts w:ascii="Times New Roman" w:hAnsi="Times New Roman" w:cs="Times New Roman"/>
          <w:sz w:val="24"/>
          <w:szCs w:val="24"/>
        </w:rPr>
        <w:t>заменить словами «</w:t>
      </w:r>
      <w:r w:rsidR="005F539A">
        <w:rPr>
          <w:rFonts w:ascii="Times New Roman" w:hAnsi="Times New Roman" w:cs="Times New Roman"/>
          <w:sz w:val="24"/>
          <w:szCs w:val="24"/>
        </w:rPr>
        <w:t>заказчиками</w:t>
      </w:r>
      <w:r w:rsidR="000E355D" w:rsidRPr="000E355D">
        <w:rPr>
          <w:rFonts w:ascii="Times New Roman" w:hAnsi="Times New Roman" w:cs="Times New Roman"/>
          <w:sz w:val="24"/>
          <w:szCs w:val="24"/>
        </w:rPr>
        <w:t>»;</w:t>
      </w:r>
    </w:p>
    <w:p w:rsidR="00880BA6" w:rsidRPr="000E355D" w:rsidRDefault="00880BA6" w:rsidP="00880B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в пункте 2</w:t>
      </w:r>
      <w:r w:rsidRPr="000E355D">
        <w:rPr>
          <w:rFonts w:ascii="Times New Roman" w:hAnsi="Times New Roman" w:cs="Times New Roman"/>
          <w:sz w:val="24"/>
          <w:szCs w:val="24"/>
        </w:rPr>
        <w:t>:</w:t>
      </w:r>
    </w:p>
    <w:p w:rsidR="00880BA6" w:rsidRDefault="00FD388A" w:rsidP="000E35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абзаце втором </w:t>
      </w:r>
      <w:r w:rsidR="00880BA6">
        <w:rPr>
          <w:rFonts w:ascii="Times New Roman" w:hAnsi="Times New Roman" w:cs="Times New Roman"/>
          <w:sz w:val="24"/>
          <w:szCs w:val="24"/>
        </w:rPr>
        <w:t>слов</w:t>
      </w:r>
      <w:r w:rsidR="00AE7656">
        <w:rPr>
          <w:rFonts w:ascii="Times New Roman" w:hAnsi="Times New Roman" w:cs="Times New Roman"/>
          <w:sz w:val="24"/>
          <w:szCs w:val="24"/>
        </w:rPr>
        <w:t>а</w:t>
      </w:r>
      <w:r w:rsidR="00880BA6">
        <w:rPr>
          <w:rFonts w:ascii="Times New Roman" w:hAnsi="Times New Roman" w:cs="Times New Roman"/>
          <w:sz w:val="24"/>
          <w:szCs w:val="24"/>
        </w:rPr>
        <w:t xml:space="preserve"> «и иным характеристикам» </w:t>
      </w:r>
      <w:r w:rsidR="00AE7656">
        <w:rPr>
          <w:rFonts w:ascii="Times New Roman" w:hAnsi="Times New Roman" w:cs="Times New Roman"/>
          <w:sz w:val="24"/>
          <w:szCs w:val="24"/>
        </w:rPr>
        <w:t>заменить</w:t>
      </w:r>
      <w:r w:rsidR="00880BA6">
        <w:rPr>
          <w:rFonts w:ascii="Times New Roman" w:hAnsi="Times New Roman" w:cs="Times New Roman"/>
          <w:sz w:val="24"/>
          <w:szCs w:val="24"/>
        </w:rPr>
        <w:t xml:space="preserve"> словами «</w:t>
      </w:r>
      <w:r w:rsidR="00AE7656">
        <w:rPr>
          <w:rFonts w:ascii="Times New Roman" w:hAnsi="Times New Roman" w:cs="Times New Roman"/>
          <w:sz w:val="24"/>
          <w:szCs w:val="24"/>
        </w:rPr>
        <w:t>и иные характеристики</w:t>
      </w:r>
      <w:r w:rsidR="00880BA6">
        <w:rPr>
          <w:rFonts w:ascii="Times New Roman" w:hAnsi="Times New Roman" w:cs="Times New Roman"/>
          <w:sz w:val="24"/>
          <w:szCs w:val="24"/>
        </w:rPr>
        <w:t>, а также значения таких свойств и характеристик»</w:t>
      </w:r>
      <w:r w:rsidR="006576CB">
        <w:rPr>
          <w:rFonts w:ascii="Times New Roman" w:hAnsi="Times New Roman" w:cs="Times New Roman"/>
          <w:sz w:val="24"/>
          <w:szCs w:val="24"/>
        </w:rPr>
        <w:t>;</w:t>
      </w:r>
    </w:p>
    <w:p w:rsidR="00261713" w:rsidRDefault="00742A5A" w:rsidP="00261713">
      <w:pPr>
        <w:spacing w:after="0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E355D">
        <w:rPr>
          <w:rFonts w:ascii="Times New Roman" w:hAnsi="Times New Roman" w:cs="Times New Roman"/>
          <w:sz w:val="24"/>
          <w:szCs w:val="24"/>
        </w:rPr>
        <w:t xml:space="preserve">) </w:t>
      </w:r>
      <w:r w:rsidR="00261713">
        <w:rPr>
          <w:rFonts w:ascii="Times New Roman" w:hAnsi="Times New Roman" w:cs="Times New Roman"/>
          <w:sz w:val="24"/>
          <w:szCs w:val="24"/>
        </w:rPr>
        <w:t xml:space="preserve">приложение №1 </w:t>
      </w:r>
      <w:r w:rsidR="00F570A7">
        <w:rPr>
          <w:rFonts w:ascii="Times New Roman" w:hAnsi="Times New Roman" w:cs="Times New Roman"/>
          <w:sz w:val="24"/>
          <w:szCs w:val="24"/>
        </w:rPr>
        <w:t>к Правилам</w:t>
      </w:r>
      <w:r w:rsidR="00261713">
        <w:rPr>
          <w:rFonts w:ascii="Times New Roman" w:hAnsi="Times New Roman" w:cs="Times New Roman"/>
          <w:sz w:val="24"/>
          <w:szCs w:val="24"/>
        </w:rPr>
        <w:t xml:space="preserve"> изложить в новой редакции (прилагается);</w:t>
      </w:r>
    </w:p>
    <w:p w:rsidR="00E8611A" w:rsidRDefault="00742A5A" w:rsidP="002C3C1E">
      <w:pPr>
        <w:spacing w:after="0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0E355D">
        <w:rPr>
          <w:rFonts w:ascii="Times New Roman" w:hAnsi="Times New Roman" w:cs="Times New Roman"/>
          <w:sz w:val="24"/>
          <w:szCs w:val="24"/>
        </w:rPr>
        <w:t>)</w:t>
      </w:r>
      <w:r w:rsidR="00261713">
        <w:rPr>
          <w:rFonts w:ascii="Times New Roman" w:hAnsi="Times New Roman" w:cs="Times New Roman"/>
          <w:sz w:val="24"/>
          <w:szCs w:val="24"/>
        </w:rPr>
        <w:t xml:space="preserve"> </w:t>
      </w:r>
      <w:r w:rsidR="00CE534A">
        <w:rPr>
          <w:rFonts w:ascii="Times New Roman" w:hAnsi="Times New Roman" w:cs="Times New Roman"/>
          <w:sz w:val="24"/>
          <w:szCs w:val="24"/>
        </w:rPr>
        <w:t>приложение №2</w:t>
      </w:r>
      <w:r w:rsidR="00E8611A">
        <w:rPr>
          <w:rFonts w:ascii="Times New Roman" w:hAnsi="Times New Roman" w:cs="Times New Roman"/>
          <w:sz w:val="24"/>
          <w:szCs w:val="24"/>
        </w:rPr>
        <w:t xml:space="preserve"> </w:t>
      </w:r>
      <w:r w:rsidR="00F570A7">
        <w:rPr>
          <w:rFonts w:ascii="Times New Roman" w:hAnsi="Times New Roman" w:cs="Times New Roman"/>
          <w:sz w:val="24"/>
          <w:szCs w:val="24"/>
        </w:rPr>
        <w:t>к Правилам</w:t>
      </w:r>
      <w:r w:rsidR="00CE534A">
        <w:rPr>
          <w:rFonts w:ascii="Times New Roman" w:hAnsi="Times New Roman" w:cs="Times New Roman"/>
          <w:sz w:val="24"/>
          <w:szCs w:val="24"/>
        </w:rPr>
        <w:t xml:space="preserve"> </w:t>
      </w:r>
      <w:r w:rsidR="00E8611A">
        <w:rPr>
          <w:rFonts w:ascii="Times New Roman" w:hAnsi="Times New Roman" w:cs="Times New Roman"/>
          <w:sz w:val="24"/>
          <w:szCs w:val="24"/>
        </w:rPr>
        <w:t>изложить в новой редакции (прилагается).</w:t>
      </w:r>
    </w:p>
    <w:p w:rsidR="00461288" w:rsidRPr="00461288" w:rsidRDefault="00C21E27" w:rsidP="0046128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A09DB">
        <w:rPr>
          <w:rFonts w:ascii="Times New Roman" w:hAnsi="Times New Roman" w:cs="Times New Roman"/>
          <w:sz w:val="24"/>
          <w:szCs w:val="24"/>
        </w:rPr>
        <w:t xml:space="preserve">2. </w:t>
      </w:r>
      <w:r w:rsidR="00461288" w:rsidRPr="00461288">
        <w:rPr>
          <w:rFonts w:ascii="Times New Roman" w:hAnsi="Times New Roman" w:cs="Times New Roman"/>
          <w:sz w:val="24"/>
          <w:szCs w:val="24"/>
        </w:rPr>
        <w:t>Настоящее постановление подлежит размещению на официальном сайте единой информационной системы в сфере закупок (http://zakupki.gov.ru)</w:t>
      </w:r>
      <w:r w:rsidR="00461288" w:rsidRPr="00461288">
        <w:rPr>
          <w:rFonts w:ascii="Times New Roman" w:hAnsi="Times New Roman" w:cs="Times New Roman"/>
          <w:color w:val="000000" w:themeColor="text1"/>
          <w:sz w:val="24"/>
          <w:szCs w:val="24"/>
        </w:rPr>
        <w:t>, а также</w:t>
      </w:r>
      <w:r w:rsidR="003F5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официальном </w:t>
      </w:r>
      <w:r w:rsidR="00807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сайте Администрации </w:t>
      </w:r>
      <w:r w:rsidR="001D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Усть-Кутского муниципального </w:t>
      </w:r>
      <w:r w:rsidR="00461288" w:rsidRPr="0046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(</w:t>
      </w:r>
      <w:r w:rsidR="00461288" w:rsidRPr="004612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="00461288" w:rsidRPr="0046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61288" w:rsidRPr="004612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admin</w:t>
      </w:r>
      <w:r w:rsidR="00461288" w:rsidRPr="0046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="00461288" w:rsidRPr="004612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ukmo</w:t>
      </w:r>
      <w:proofErr w:type="spellEnd"/>
      <w:r w:rsidR="00461288" w:rsidRPr="0046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="00461288" w:rsidRPr="004612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="00461288" w:rsidRPr="0046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461288" w:rsidRPr="00461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1288" w:rsidRPr="00461288">
        <w:rPr>
          <w:rFonts w:ascii="Times New Roman" w:hAnsi="Times New Roman" w:cs="Times New Roman"/>
          <w:sz w:val="24"/>
          <w:szCs w:val="24"/>
        </w:rPr>
        <w:t>в</w:t>
      </w:r>
      <w:r w:rsidR="00461288" w:rsidRPr="00461288">
        <w:t xml:space="preserve"> </w:t>
      </w:r>
      <w:r w:rsidR="00461288" w:rsidRPr="00461288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Интернет</w:t>
      </w:r>
      <w:r w:rsidR="00461288" w:rsidRPr="0046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61288" w:rsidRPr="00461288" w:rsidRDefault="00461288" w:rsidP="0046128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11A" w:rsidRDefault="00E8611A" w:rsidP="0062401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611A" w:rsidRDefault="00E8611A" w:rsidP="0062401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401B" w:rsidRPr="00520364" w:rsidRDefault="00A378A8" w:rsidP="0062401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62401B" w:rsidRPr="008C45A6">
        <w:rPr>
          <w:rFonts w:ascii="Times New Roman" w:hAnsi="Times New Roman" w:cs="Times New Roman"/>
          <w:b/>
          <w:sz w:val="24"/>
          <w:szCs w:val="24"/>
        </w:rPr>
        <w:t>э</w:t>
      </w:r>
      <w:r w:rsidR="00F539E9">
        <w:rPr>
          <w:rFonts w:ascii="Times New Roman" w:hAnsi="Times New Roman" w:cs="Times New Roman"/>
          <w:b/>
          <w:sz w:val="24"/>
          <w:szCs w:val="24"/>
        </w:rPr>
        <w:t>р</w:t>
      </w:r>
      <w:r w:rsidR="0062401B" w:rsidRPr="008C45A6">
        <w:rPr>
          <w:rFonts w:ascii="Times New Roman" w:hAnsi="Times New Roman" w:cs="Times New Roman"/>
          <w:b/>
          <w:sz w:val="24"/>
          <w:szCs w:val="24"/>
        </w:rPr>
        <w:t xml:space="preserve"> Усть-Кутского</w:t>
      </w:r>
    </w:p>
    <w:p w:rsidR="00BA71B8" w:rsidRDefault="0062401B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5A6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8C45A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F777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C45A6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C21E2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378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C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45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78A8">
        <w:rPr>
          <w:rFonts w:ascii="Times New Roman" w:hAnsi="Times New Roman" w:cs="Times New Roman"/>
          <w:b/>
          <w:sz w:val="24"/>
          <w:szCs w:val="24"/>
        </w:rPr>
        <w:t xml:space="preserve">Т.А. </w:t>
      </w:r>
      <w:proofErr w:type="spellStart"/>
      <w:r w:rsidR="00A378A8">
        <w:rPr>
          <w:rFonts w:ascii="Times New Roman" w:hAnsi="Times New Roman" w:cs="Times New Roman"/>
          <w:b/>
          <w:sz w:val="24"/>
          <w:szCs w:val="24"/>
        </w:rPr>
        <w:t>Климина</w:t>
      </w:r>
      <w:proofErr w:type="spellEnd"/>
    </w:p>
    <w:p w:rsidR="002C788A" w:rsidRDefault="002C788A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88A" w:rsidRDefault="002C788A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88A" w:rsidRDefault="002C788A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98F" w:rsidRDefault="0000198F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98F" w:rsidRDefault="0000198F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98F" w:rsidRDefault="0000198F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98F" w:rsidRDefault="0000198F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98F" w:rsidRDefault="0000198F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98F" w:rsidRDefault="0000198F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98F" w:rsidRDefault="0000198F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98F" w:rsidRDefault="0000198F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98F" w:rsidRDefault="0000198F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98F" w:rsidRDefault="0000198F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98F" w:rsidRDefault="0000198F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98F" w:rsidRDefault="0000198F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98F" w:rsidRDefault="0000198F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98F" w:rsidRDefault="0000198F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98F" w:rsidRDefault="0000198F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98F" w:rsidRDefault="0000198F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  <w:sectPr w:rsidR="0000198F" w:rsidSect="00420379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00198F" w:rsidRPr="00DC0D5D" w:rsidRDefault="0000198F" w:rsidP="0000198F">
      <w:pPr>
        <w:spacing w:after="0" w:line="240" w:lineRule="auto"/>
        <w:ind w:left="8931" w:firstLine="12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0D5D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№ 1</w:t>
      </w:r>
    </w:p>
    <w:p w:rsidR="0000198F" w:rsidRPr="00DC0D5D" w:rsidRDefault="0000198F" w:rsidP="0000198F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D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Правилам </w:t>
      </w:r>
      <w:r w:rsidRPr="00DC0D5D">
        <w:rPr>
          <w:rFonts w:ascii="Times New Roman" w:eastAsia="Calibri" w:hAnsi="Times New Roman" w:cs="Times New Roman"/>
          <w:sz w:val="24"/>
          <w:szCs w:val="24"/>
        </w:rPr>
        <w:t>определения требований к закупаемым заказчиками отдельным видам товаров, работ, услуг (в том числе предельные цены товаров, работ, услуг)</w:t>
      </w:r>
    </w:p>
    <w:p w:rsidR="0000198F" w:rsidRPr="0077679A" w:rsidRDefault="0000198F" w:rsidP="0000198F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00198F" w:rsidRDefault="0000198F" w:rsidP="000019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0198F" w:rsidRPr="00D4684C" w:rsidRDefault="0000198F" w:rsidP="000019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468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ВЕДОМСТВЕННЫЙ  ПЕРЕЧЕНЬ</w:t>
      </w:r>
      <w:proofErr w:type="gramEnd"/>
    </w:p>
    <w:p w:rsidR="0000198F" w:rsidRPr="00D4684C" w:rsidRDefault="0000198F" w:rsidP="000019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68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ОТДЕЛЬНЫХ ВИДОВ ТОВАРОВ, РАБОТ, УСЛУГ, ИХ ПОТРЕБИТЕЛЬСКИЕ СВОЙСТВА (В ТОМ ЧИСЛЕ КАЧЕСТВО) И ИНЫЕ ХАРАКТЕРИСТИКИ </w:t>
      </w:r>
      <w:r w:rsidRPr="00D4684C">
        <w:rPr>
          <w:rFonts w:ascii="Times New Roman" w:eastAsia="Calibri" w:hAnsi="Times New Roman" w:cs="Times New Roman"/>
          <w:b/>
          <w:sz w:val="24"/>
          <w:szCs w:val="24"/>
        </w:rPr>
        <w:t xml:space="preserve">(В ТОМ ЧИСЛЕ ПРЕДЕЛЬНЫЕ ЦЕНЫ ТОВАРОВ, РАБОТ, УСЛУГ) </w:t>
      </w:r>
    </w:p>
    <w:p w:rsidR="0000198F" w:rsidRPr="0077679A" w:rsidRDefault="0000198F" w:rsidP="000019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1587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851"/>
        <w:gridCol w:w="1559"/>
        <w:gridCol w:w="851"/>
        <w:gridCol w:w="709"/>
        <w:gridCol w:w="2409"/>
        <w:gridCol w:w="2552"/>
        <w:gridCol w:w="1134"/>
        <w:gridCol w:w="992"/>
        <w:gridCol w:w="2977"/>
        <w:gridCol w:w="1417"/>
      </w:tblGrid>
      <w:tr w:rsidR="0000198F" w:rsidRPr="0077679A" w:rsidTr="0000198F">
        <w:tc>
          <w:tcPr>
            <w:tcW w:w="425" w:type="dxa"/>
            <w:vMerge w:val="restart"/>
          </w:tcPr>
          <w:p w:rsidR="0000198F" w:rsidRPr="0077679A" w:rsidRDefault="0000198F" w:rsidP="001C1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6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51" w:type="dxa"/>
            <w:vMerge w:val="restart"/>
          </w:tcPr>
          <w:p w:rsidR="0000198F" w:rsidRPr="0077679A" w:rsidRDefault="0000198F" w:rsidP="001C1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6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8" w:history="1">
              <w:r w:rsidRPr="0077679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ОКПД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1559" w:type="dxa"/>
            <w:vMerge w:val="restart"/>
          </w:tcPr>
          <w:p w:rsidR="0000198F" w:rsidRPr="0077679A" w:rsidRDefault="0000198F" w:rsidP="001C1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6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отдельного вида товаров, работ, услуг</w:t>
            </w:r>
          </w:p>
        </w:tc>
        <w:tc>
          <w:tcPr>
            <w:tcW w:w="1560" w:type="dxa"/>
            <w:gridSpan w:val="2"/>
          </w:tcPr>
          <w:p w:rsidR="0000198F" w:rsidRPr="0077679A" w:rsidRDefault="0000198F" w:rsidP="001C1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6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961" w:type="dxa"/>
            <w:gridSpan w:val="2"/>
          </w:tcPr>
          <w:p w:rsidR="0000198F" w:rsidRPr="00B65A91" w:rsidRDefault="0000198F" w:rsidP="001C1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A91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к потребительским свойствам (в том числе качеству) и иным характеристикам (в том числе предельные цены), </w:t>
            </w:r>
            <w:proofErr w:type="spellStart"/>
            <w:r w:rsidRPr="00B65A91">
              <w:rPr>
                <w:rFonts w:ascii="Times New Roman" w:hAnsi="Times New Roman" w:cs="Times New Roman"/>
                <w:sz w:val="20"/>
                <w:szCs w:val="20"/>
              </w:rPr>
              <w:t>определенные</w:t>
            </w:r>
            <w:proofErr w:type="spellEnd"/>
            <w:r w:rsidRPr="00B65A91">
              <w:rPr>
                <w:rFonts w:ascii="Times New Roman" w:hAnsi="Times New Roman" w:cs="Times New Roman"/>
                <w:sz w:val="20"/>
                <w:szCs w:val="20"/>
              </w:rPr>
              <w:t xml:space="preserve"> в обязательном перечне отдельных видов товаров, работ, услуг, их потребительских свойств и иных характеристик, а также значений таких свойств и характеристик (в том числе предельных цен товаров, 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</w:t>
            </w:r>
            <w:r w:rsidRPr="00B65A91">
              <w:rPr>
                <w:rFonts w:ascii="Times New Roman" w:hAnsi="Times New Roman" w:cs="Times New Roman"/>
                <w:sz w:val="20"/>
                <w:szCs w:val="20"/>
              </w:rPr>
              <w:t>(далее - обязательный перечень)</w:t>
            </w:r>
          </w:p>
        </w:tc>
        <w:tc>
          <w:tcPr>
            <w:tcW w:w="6520" w:type="dxa"/>
            <w:gridSpan w:val="4"/>
          </w:tcPr>
          <w:p w:rsidR="0000198F" w:rsidRPr="0077679A" w:rsidRDefault="0000198F" w:rsidP="001C1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6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Требования к потребительским свойствам (в том числе качеству) и иным характеристикам (в том числе предельные цены), </w:t>
            </w:r>
            <w:proofErr w:type="spellStart"/>
            <w:r w:rsidRPr="00776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утвержденные</w:t>
            </w:r>
            <w:proofErr w:type="spellEnd"/>
            <w:r w:rsidRPr="00776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муниципальным органом Усть-Кутского муниципального образования</w:t>
            </w:r>
          </w:p>
        </w:tc>
      </w:tr>
      <w:tr w:rsidR="0000198F" w:rsidRPr="0077679A" w:rsidTr="0000198F">
        <w:trPr>
          <w:trHeight w:val="788"/>
        </w:trPr>
        <w:tc>
          <w:tcPr>
            <w:tcW w:w="425" w:type="dxa"/>
            <w:vMerge/>
          </w:tcPr>
          <w:p w:rsidR="0000198F" w:rsidRPr="0077679A" w:rsidRDefault="0000198F" w:rsidP="001C1C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198F" w:rsidRPr="0077679A" w:rsidRDefault="0000198F" w:rsidP="001C1C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198F" w:rsidRPr="0077679A" w:rsidRDefault="0000198F" w:rsidP="001C1C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198F" w:rsidRPr="0077679A" w:rsidRDefault="0000198F" w:rsidP="001C1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6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9" w:history="1">
              <w:r w:rsidRPr="0077679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709" w:type="dxa"/>
          </w:tcPr>
          <w:p w:rsidR="0000198F" w:rsidRPr="0077679A" w:rsidRDefault="0000198F" w:rsidP="001C1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6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09" w:type="dxa"/>
          </w:tcPr>
          <w:p w:rsidR="0000198F" w:rsidRPr="0077679A" w:rsidRDefault="0000198F" w:rsidP="001C1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6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2552" w:type="dxa"/>
          </w:tcPr>
          <w:p w:rsidR="0000198F" w:rsidRPr="0077679A" w:rsidRDefault="0000198F" w:rsidP="001C1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6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</w:t>
            </w:r>
          </w:p>
        </w:tc>
        <w:tc>
          <w:tcPr>
            <w:tcW w:w="1134" w:type="dxa"/>
          </w:tcPr>
          <w:p w:rsidR="0000198F" w:rsidRPr="0077679A" w:rsidRDefault="0000198F" w:rsidP="001C1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6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992" w:type="dxa"/>
          </w:tcPr>
          <w:p w:rsidR="0000198F" w:rsidRPr="0077679A" w:rsidRDefault="0000198F" w:rsidP="001C1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6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характеристики</w:t>
            </w:r>
          </w:p>
        </w:tc>
        <w:tc>
          <w:tcPr>
            <w:tcW w:w="2977" w:type="dxa"/>
          </w:tcPr>
          <w:p w:rsidR="0000198F" w:rsidRPr="00805BE1" w:rsidRDefault="0000198F" w:rsidP="001C1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BE1"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обоснование отклонения значения характеристики от </w:t>
            </w:r>
            <w:proofErr w:type="spellStart"/>
            <w:r w:rsidRPr="00805BE1">
              <w:rPr>
                <w:rFonts w:ascii="Times New Roman" w:hAnsi="Times New Roman" w:cs="Times New Roman"/>
                <w:sz w:val="20"/>
                <w:szCs w:val="20"/>
              </w:rPr>
              <w:t>определенного</w:t>
            </w:r>
            <w:proofErr w:type="spellEnd"/>
            <w:r w:rsidRPr="00805BE1">
              <w:rPr>
                <w:rFonts w:ascii="Times New Roman" w:hAnsi="Times New Roman" w:cs="Times New Roman"/>
                <w:sz w:val="20"/>
                <w:szCs w:val="20"/>
              </w:rPr>
              <w:t xml:space="preserve"> в обязательном перечне</w:t>
            </w:r>
          </w:p>
        </w:tc>
        <w:tc>
          <w:tcPr>
            <w:tcW w:w="1417" w:type="dxa"/>
          </w:tcPr>
          <w:p w:rsidR="0000198F" w:rsidRPr="0077679A" w:rsidRDefault="0000198F" w:rsidP="001C1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6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функциональное назначение </w:t>
            </w:r>
            <w:hyperlink w:anchor="P153" w:history="1">
              <w:r w:rsidRPr="0077679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&lt;*&gt;</w:t>
              </w:r>
            </w:hyperlink>
          </w:p>
        </w:tc>
      </w:tr>
      <w:tr w:rsidR="0000198F" w:rsidRPr="0077679A" w:rsidTr="0000198F">
        <w:trPr>
          <w:trHeight w:val="223"/>
        </w:trPr>
        <w:tc>
          <w:tcPr>
            <w:tcW w:w="15876" w:type="dxa"/>
            <w:gridSpan w:val="11"/>
          </w:tcPr>
          <w:p w:rsidR="0000198F" w:rsidRPr="0077679A" w:rsidRDefault="0000198F" w:rsidP="001C1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6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Отдельные виды товаров, работ, услуг, </w:t>
            </w:r>
            <w:proofErr w:type="spellStart"/>
            <w:r w:rsidRPr="00776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включенные</w:t>
            </w:r>
            <w:proofErr w:type="spellEnd"/>
            <w:r w:rsidRPr="00776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обязательный </w:t>
            </w:r>
            <w:r w:rsidRPr="00776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</w:t>
            </w:r>
          </w:p>
        </w:tc>
      </w:tr>
      <w:tr w:rsidR="0000198F" w:rsidRPr="0077679A" w:rsidTr="0000198F">
        <w:tc>
          <w:tcPr>
            <w:tcW w:w="425" w:type="dxa"/>
          </w:tcPr>
          <w:p w:rsidR="0000198F" w:rsidRPr="0077679A" w:rsidRDefault="0000198F" w:rsidP="001C1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6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51" w:type="dxa"/>
          </w:tcPr>
          <w:p w:rsidR="0000198F" w:rsidRPr="0077679A" w:rsidRDefault="0000198F" w:rsidP="001C1C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0198F" w:rsidRPr="0077679A" w:rsidRDefault="0000198F" w:rsidP="001C1C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0198F" w:rsidRPr="0077679A" w:rsidRDefault="0000198F" w:rsidP="001C1C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00198F" w:rsidRPr="0077679A" w:rsidRDefault="0000198F" w:rsidP="001C1C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00198F" w:rsidRPr="0077679A" w:rsidRDefault="0000198F" w:rsidP="001C1C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0198F" w:rsidRPr="0077679A" w:rsidRDefault="0000198F" w:rsidP="001C1C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0198F" w:rsidRPr="0077679A" w:rsidRDefault="0000198F" w:rsidP="001C1C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0198F" w:rsidRPr="0077679A" w:rsidRDefault="0000198F" w:rsidP="001C1C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00198F" w:rsidRPr="0077679A" w:rsidRDefault="0000198F" w:rsidP="001C1C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0198F" w:rsidRPr="0077679A" w:rsidRDefault="0000198F" w:rsidP="001C1C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98F" w:rsidRPr="0077679A" w:rsidTr="0000198F">
        <w:tc>
          <w:tcPr>
            <w:tcW w:w="15876" w:type="dxa"/>
            <w:gridSpan w:val="11"/>
          </w:tcPr>
          <w:p w:rsidR="0000198F" w:rsidRPr="0077679A" w:rsidRDefault="0000198F" w:rsidP="001C1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6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Дополнительный перечень отдельных видов товаров, работ, услуг, </w:t>
            </w:r>
            <w:proofErr w:type="spellStart"/>
            <w:r w:rsidRPr="00776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определенный</w:t>
            </w:r>
            <w:proofErr w:type="spellEnd"/>
            <w:r w:rsidRPr="00776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муниципальным органом Усть-Кутского муниципального образования</w:t>
            </w:r>
          </w:p>
        </w:tc>
      </w:tr>
      <w:tr w:rsidR="0000198F" w:rsidRPr="0077679A" w:rsidTr="0000198F">
        <w:tc>
          <w:tcPr>
            <w:tcW w:w="425" w:type="dxa"/>
          </w:tcPr>
          <w:p w:rsidR="0000198F" w:rsidRPr="0077679A" w:rsidRDefault="0000198F" w:rsidP="001C1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6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51" w:type="dxa"/>
          </w:tcPr>
          <w:p w:rsidR="0000198F" w:rsidRPr="0077679A" w:rsidRDefault="0000198F" w:rsidP="001C1C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0198F" w:rsidRPr="0077679A" w:rsidRDefault="0000198F" w:rsidP="001C1C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0198F" w:rsidRPr="0077679A" w:rsidRDefault="0000198F" w:rsidP="001C1C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00198F" w:rsidRPr="0077679A" w:rsidRDefault="0000198F" w:rsidP="001C1C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00198F" w:rsidRPr="0077679A" w:rsidRDefault="0000198F" w:rsidP="001C1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6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552" w:type="dxa"/>
          </w:tcPr>
          <w:p w:rsidR="0000198F" w:rsidRPr="0077679A" w:rsidRDefault="0000198F" w:rsidP="001C1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6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34" w:type="dxa"/>
          </w:tcPr>
          <w:p w:rsidR="0000198F" w:rsidRPr="0077679A" w:rsidRDefault="0000198F" w:rsidP="001C1C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0198F" w:rsidRPr="0077679A" w:rsidRDefault="0000198F" w:rsidP="001C1C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00198F" w:rsidRPr="0077679A" w:rsidRDefault="0000198F" w:rsidP="001C1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6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</w:tcPr>
          <w:p w:rsidR="0000198F" w:rsidRPr="0077679A" w:rsidRDefault="0000198F" w:rsidP="001C1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6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00198F" w:rsidRPr="0077679A" w:rsidTr="0000198F">
        <w:tc>
          <w:tcPr>
            <w:tcW w:w="425" w:type="dxa"/>
          </w:tcPr>
          <w:p w:rsidR="0000198F" w:rsidRPr="0077679A" w:rsidRDefault="0000198F" w:rsidP="001C1C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00198F" w:rsidRPr="0077679A" w:rsidRDefault="0000198F" w:rsidP="001C1C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00198F" w:rsidRPr="0077679A" w:rsidRDefault="0000198F" w:rsidP="001C1C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00198F" w:rsidRPr="0077679A" w:rsidRDefault="0000198F" w:rsidP="001C1C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00198F" w:rsidRPr="0077679A" w:rsidRDefault="0000198F" w:rsidP="001C1C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:rsidR="0000198F" w:rsidRPr="0077679A" w:rsidRDefault="0000198F" w:rsidP="001C1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79A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2552" w:type="dxa"/>
          </w:tcPr>
          <w:p w:rsidR="0000198F" w:rsidRPr="0077679A" w:rsidRDefault="0000198F" w:rsidP="001C1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79A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1134" w:type="dxa"/>
          </w:tcPr>
          <w:p w:rsidR="0000198F" w:rsidRPr="0077679A" w:rsidRDefault="0000198F" w:rsidP="001C1C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00198F" w:rsidRPr="0077679A" w:rsidRDefault="0000198F" w:rsidP="001C1C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00198F" w:rsidRPr="0077679A" w:rsidRDefault="0000198F" w:rsidP="001C1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79A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1417" w:type="dxa"/>
          </w:tcPr>
          <w:p w:rsidR="0000198F" w:rsidRPr="0077679A" w:rsidRDefault="0000198F" w:rsidP="001C1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79A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</w:tr>
    </w:tbl>
    <w:p w:rsidR="0000198F" w:rsidRDefault="0000198F" w:rsidP="000019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&lt;*&gt; Указывается в случае установления характеристик, отличающихся от значений, содержащихся в обязательном перечне отдельных видов товаров, работ, услуг,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 потребительским свойств</w:t>
      </w:r>
      <w:r w:rsidRPr="00776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иных</w:t>
      </w:r>
      <w:r w:rsidRPr="00776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характеристик,</w:t>
      </w:r>
      <w:r w:rsidRPr="00776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также значений таких свойств и характеристик (в том числе предельных цен товаров, работ, услуг).</w:t>
      </w:r>
    </w:p>
    <w:p w:rsidR="0000198F" w:rsidRPr="0077679A" w:rsidRDefault="0000198F" w:rsidP="0000198F">
      <w:pPr>
        <w:widowControl w:val="0"/>
        <w:autoSpaceDE w:val="0"/>
        <w:autoSpaceDN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мэра УКМО</w:t>
      </w:r>
    </w:p>
    <w:p w:rsidR="0000198F" w:rsidRPr="0077679A" w:rsidRDefault="0000198F" w:rsidP="0000198F">
      <w:pPr>
        <w:widowControl w:val="0"/>
        <w:autoSpaceDE w:val="0"/>
        <w:autoSpaceDN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экономическим вопросам</w:t>
      </w:r>
    </w:p>
    <w:p w:rsidR="0000198F" w:rsidRDefault="0000198F" w:rsidP="0000198F">
      <w:pPr>
        <w:widowControl w:val="0"/>
        <w:autoSpaceDE w:val="0"/>
        <w:autoSpaceDN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Ф.И. </w:t>
      </w:r>
      <w:proofErr w:type="spellStart"/>
      <w:r w:rsidRPr="0077679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Даникёрова</w:t>
      </w:r>
      <w:proofErr w:type="spellEnd"/>
    </w:p>
    <w:p w:rsidR="0000198F" w:rsidRPr="00B12651" w:rsidRDefault="0000198F" w:rsidP="0000198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12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№2</w:t>
      </w:r>
    </w:p>
    <w:p w:rsidR="0000198F" w:rsidRPr="00DC0D5D" w:rsidRDefault="0000198F" w:rsidP="0000198F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D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Правилам </w:t>
      </w:r>
      <w:r w:rsidRPr="00DC0D5D">
        <w:rPr>
          <w:rFonts w:ascii="Times New Roman" w:eastAsia="Calibri" w:hAnsi="Times New Roman" w:cs="Times New Roman"/>
          <w:sz w:val="24"/>
          <w:szCs w:val="24"/>
        </w:rPr>
        <w:t>определения требований к закупаемым заказчиками отдельным видам товаров, работ, услуг (в том числе предельные цены товаров, работ, услуг)</w:t>
      </w:r>
    </w:p>
    <w:p w:rsidR="0000198F" w:rsidRDefault="0000198F" w:rsidP="0000198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198F" w:rsidRDefault="0000198F" w:rsidP="0000198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198F" w:rsidRPr="00C638FD" w:rsidRDefault="0000198F" w:rsidP="00001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8FD">
        <w:rPr>
          <w:rFonts w:ascii="Times New Roman" w:hAnsi="Times New Roman" w:cs="Times New Roman"/>
          <w:b/>
          <w:sz w:val="24"/>
          <w:szCs w:val="24"/>
        </w:rPr>
        <w:t xml:space="preserve">ОБЯЗАТЕЛЬНЫЙ ПЕРЕЧЕНЬ ОТДЕЛЬНЫХ ВИДОВ ТОВАРОВ, РАБОТ, УСЛУГ, ИХ ПОТРЕБИТЕЛЬСКИЕ СВОЙСТВА </w:t>
      </w:r>
    </w:p>
    <w:p w:rsidR="0000198F" w:rsidRPr="00C638FD" w:rsidRDefault="0000198F" w:rsidP="00001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8FD">
        <w:rPr>
          <w:rFonts w:ascii="Times New Roman" w:hAnsi="Times New Roman" w:cs="Times New Roman"/>
          <w:b/>
          <w:sz w:val="24"/>
          <w:szCs w:val="24"/>
        </w:rPr>
        <w:t xml:space="preserve">И ИНЫЕ ХАРАКТЕРИСТИКИ, А ТАКЖЕ ЗНАЧЕНИЯ ТАКИХ СВОЙСТВ И ХАРАКТЕРИСТИК </w:t>
      </w:r>
    </w:p>
    <w:p w:rsidR="0000198F" w:rsidRPr="00C638FD" w:rsidRDefault="0000198F" w:rsidP="000019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638FD">
        <w:rPr>
          <w:rFonts w:ascii="Times New Roman" w:hAnsi="Times New Roman" w:cs="Times New Roman"/>
          <w:b/>
          <w:sz w:val="24"/>
          <w:szCs w:val="24"/>
        </w:rPr>
        <w:t>(В ТОМ ЧИСЛЕ ПРЕДЕЛЬНЫЕ ЦЕНЫ ТОВАРОВ, РАБОТ, УСЛУГ)</w:t>
      </w:r>
    </w:p>
    <w:p w:rsidR="0000198F" w:rsidRPr="00C638FD" w:rsidRDefault="0000198F" w:rsidP="000019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60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851"/>
        <w:gridCol w:w="2410"/>
        <w:gridCol w:w="2835"/>
        <w:gridCol w:w="709"/>
        <w:gridCol w:w="851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00198F" w:rsidRPr="00B12651" w:rsidTr="0000198F">
        <w:trPr>
          <w:trHeight w:val="192"/>
        </w:trPr>
        <w:tc>
          <w:tcPr>
            <w:tcW w:w="454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1" w:name="_GoBack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hyperlink r:id="rId10" w:history="1">
              <w:r w:rsidRPr="00B12651"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</w:rPr>
                <w:t>Код по ОКПД</w:t>
              </w:r>
            </w:hyperlink>
            <w:r>
              <w:rPr>
                <w:rFonts w:ascii="Times New Roman" w:eastAsia="Calibri" w:hAnsi="Times New Roman" w:cs="Times New Roman"/>
                <w:sz w:val="16"/>
                <w:szCs w:val="16"/>
                <w:u w:val="single"/>
              </w:rPr>
              <w:t xml:space="preserve"> 2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отдельных  видов  товаров, работ, услуг</w:t>
            </w:r>
          </w:p>
        </w:tc>
        <w:tc>
          <w:tcPr>
            <w:tcW w:w="12333" w:type="dxa"/>
            <w:gridSpan w:val="11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Требования к качеству, потребительским свойствам и иным характеристикам (в том числе предельные цены) отдельных видов товаров, работ, услуг</w:t>
            </w:r>
          </w:p>
        </w:tc>
      </w:tr>
      <w:tr w:rsidR="0000198F" w:rsidRPr="00B12651" w:rsidTr="0000198F">
        <w:trPr>
          <w:trHeight w:val="380"/>
        </w:trPr>
        <w:tc>
          <w:tcPr>
            <w:tcW w:w="454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характеристики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938" w:type="dxa"/>
            <w:gridSpan w:val="8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значение характеристики</w:t>
            </w:r>
          </w:p>
        </w:tc>
      </w:tr>
      <w:tr w:rsidR="0000198F" w:rsidRPr="00B12651" w:rsidTr="0000198F">
        <w:trPr>
          <w:trHeight w:val="210"/>
        </w:trPr>
        <w:tc>
          <w:tcPr>
            <w:tcW w:w="454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hyperlink r:id="rId11" w:history="1">
              <w:r w:rsidRPr="00B12651"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</w:rPr>
                <w:t>код по ОКЕИ</w:t>
              </w:r>
            </w:hyperlink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4961" w:type="dxa"/>
            <w:gridSpan w:val="5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муниципальный орган Усть-Кутского муниципального образования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казенные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учреждения  и бюджетные учреждения Усть-Кутского муниципального образования</w:t>
            </w:r>
          </w:p>
        </w:tc>
      </w:tr>
      <w:tr w:rsidR="0000198F" w:rsidRPr="00B12651" w:rsidTr="0000198F">
        <w:trPr>
          <w:trHeight w:val="58"/>
        </w:trPr>
        <w:tc>
          <w:tcPr>
            <w:tcW w:w="454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руководители  муниципального  органа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работники, замещающие должности, не являющиеся должностями муниципальной службы в органах местного самоуправления Усть-Кутского муниципального образования</w:t>
            </w: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198F" w:rsidRPr="00B12651" w:rsidTr="0000198F">
        <w:trPr>
          <w:trHeight w:val="2719"/>
        </w:trPr>
        <w:tc>
          <w:tcPr>
            <w:tcW w:w="454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мэр Усть-Кутского муниципального  образования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руководитель или заместитель руководителя  муниципального органа Усть-Кутского муниципального образования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руководитель (заместитель руководителя) структурного подразделения муниципального органа Усть-Кутского муниципального образования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иные должности муниципальных  служащих муниципального органа Усть-Кутского муниципального образования</w:t>
            </w: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руководитель  (заместитель руководителя)  учреждения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иные должности служащих, относящиеся к категории  "руководители", специалисты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работники, замещающие иные должности</w:t>
            </w:r>
          </w:p>
        </w:tc>
      </w:tr>
      <w:tr w:rsidR="0000198F" w:rsidRPr="00B12651" w:rsidTr="0000198F">
        <w:trPr>
          <w:trHeight w:val="192"/>
        </w:trPr>
        <w:tc>
          <w:tcPr>
            <w:tcW w:w="454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14</w:t>
            </w:r>
          </w:p>
        </w:tc>
      </w:tr>
      <w:tr w:rsidR="0000198F" w:rsidRPr="00B12651" w:rsidTr="0000198F">
        <w:trPr>
          <w:trHeight w:val="1974"/>
        </w:trPr>
        <w:tc>
          <w:tcPr>
            <w:tcW w:w="454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26.20.11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Компьютеры портативные массой не более 10 кг такие,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налогичная компьютерная техника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размер и тип экрана, вес, тип процессора, частота процессора, размер оперативной памяти, объем накопителя, тип 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жесткого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диска, оптический привод, наличие модулей 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Wi-Fi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Bluetooth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, поддержки 3G (UMTS),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bottom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00198F" w:rsidRPr="00B12651" w:rsidTr="0000198F">
        <w:trPr>
          <w:trHeight w:val="589"/>
        </w:trPr>
        <w:tc>
          <w:tcPr>
            <w:tcW w:w="454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Пояснения по требуемой продукции: ноутбуки, планшетные компьютеры</w:t>
            </w:r>
          </w:p>
        </w:tc>
        <w:tc>
          <w:tcPr>
            <w:tcW w:w="2835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198F" w:rsidRPr="00B12651" w:rsidTr="0000198F">
        <w:trPr>
          <w:trHeight w:val="418"/>
        </w:trPr>
        <w:tc>
          <w:tcPr>
            <w:tcW w:w="454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98F" w:rsidRPr="00B12651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ноутбуки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8F" w:rsidRPr="00FE2140" w:rsidRDefault="0000198F" w:rsidP="001C1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2140">
              <w:rPr>
                <w:rFonts w:ascii="Times New Roman" w:hAnsi="Times New Roman" w:cs="Times New Roman"/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8F" w:rsidRPr="00FE2140" w:rsidRDefault="0000198F" w:rsidP="001C1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140">
              <w:rPr>
                <w:rFonts w:ascii="Times New Roman" w:hAnsi="Times New Roman" w:cs="Times New Roman"/>
                <w:sz w:val="16"/>
                <w:szCs w:val="16"/>
              </w:rPr>
              <w:t>2553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8F" w:rsidRPr="00FE2140" w:rsidRDefault="0000198F" w:rsidP="001C1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140">
              <w:rPr>
                <w:rFonts w:ascii="Times New Roman" w:hAnsi="Times New Roman" w:cs="Times New Roman"/>
                <w:sz w:val="16"/>
                <w:szCs w:val="16"/>
              </w:rPr>
              <w:t>гигабайт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4</w:t>
            </w:r>
          </w:p>
        </w:tc>
      </w:tr>
      <w:tr w:rsidR="0000198F" w:rsidRPr="00B12651" w:rsidTr="0000198F">
        <w:trPr>
          <w:trHeight w:val="384"/>
        </w:trPr>
        <w:tc>
          <w:tcPr>
            <w:tcW w:w="454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8F" w:rsidRPr="00B12651" w:rsidRDefault="0000198F" w:rsidP="001C1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8F" w:rsidRPr="00FE2140" w:rsidRDefault="0000198F" w:rsidP="001C1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140"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6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0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6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0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6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0 тыс.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6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0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6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0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6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0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6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0 тыс.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6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0 тыс.</w:t>
            </w:r>
          </w:p>
        </w:tc>
      </w:tr>
      <w:tr w:rsidR="0000198F" w:rsidRPr="00B12651" w:rsidTr="0000198F">
        <w:trPr>
          <w:trHeight w:val="310"/>
        </w:trPr>
        <w:tc>
          <w:tcPr>
            <w:tcW w:w="454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98F" w:rsidRPr="00B12651" w:rsidRDefault="0000198F" w:rsidP="001C1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планшетные компьютеры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8F" w:rsidRPr="00FE2140" w:rsidRDefault="0000198F" w:rsidP="001C1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2140">
              <w:rPr>
                <w:rFonts w:ascii="Times New Roman" w:hAnsi="Times New Roman" w:cs="Times New Roman"/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8F" w:rsidRPr="00FE2140" w:rsidRDefault="0000198F" w:rsidP="001C1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140">
              <w:rPr>
                <w:rFonts w:ascii="Times New Roman" w:hAnsi="Times New Roman" w:cs="Times New Roman"/>
                <w:sz w:val="16"/>
                <w:szCs w:val="16"/>
              </w:rPr>
              <w:t>2553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8F" w:rsidRPr="00FE2140" w:rsidRDefault="0000198F" w:rsidP="001C1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140">
              <w:rPr>
                <w:rFonts w:ascii="Times New Roman" w:hAnsi="Times New Roman" w:cs="Times New Roman"/>
                <w:sz w:val="16"/>
                <w:szCs w:val="16"/>
              </w:rPr>
              <w:t>гигабайт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</w:t>
            </w:r>
          </w:p>
        </w:tc>
      </w:tr>
      <w:tr w:rsidR="0000198F" w:rsidRPr="00B12651" w:rsidTr="0000198F">
        <w:trPr>
          <w:trHeight w:val="258"/>
        </w:trPr>
        <w:tc>
          <w:tcPr>
            <w:tcW w:w="454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8F" w:rsidRDefault="0000198F" w:rsidP="001C1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8F" w:rsidRPr="00FE2140" w:rsidRDefault="0000198F" w:rsidP="001C1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140"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35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35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35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35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35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35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35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35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</w:t>
            </w:r>
          </w:p>
        </w:tc>
      </w:tr>
      <w:tr w:rsidR="0000198F" w:rsidRPr="00B12651" w:rsidTr="0000198F">
        <w:trPr>
          <w:trHeight w:val="1798"/>
        </w:trPr>
        <w:tc>
          <w:tcPr>
            <w:tcW w:w="454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26.20.15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ойства ввода, устройства вывода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тип (моноблок/системный блок и монитор), размер экрана/монитора, тип процессора, частота процессора, размер оперативной памяти, объем накопителя, тип 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жесткого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диска, оптический привод, тип видеоадаптера, операционная система, предустановленное программное обеспечение, предельная цена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00198F" w:rsidRPr="00B12651" w:rsidTr="0000198F">
        <w:trPr>
          <w:trHeight w:val="792"/>
        </w:trPr>
        <w:tc>
          <w:tcPr>
            <w:tcW w:w="45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198F" w:rsidRPr="00B12651" w:rsidTr="0000198F">
        <w:trPr>
          <w:trHeight w:val="272"/>
        </w:trPr>
        <w:tc>
          <w:tcPr>
            <w:tcW w:w="454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00198F" w:rsidRPr="00B12651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моноблок/системный блок и монитор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8F" w:rsidRPr="00FE2140" w:rsidRDefault="0000198F" w:rsidP="001C1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2140">
              <w:rPr>
                <w:rFonts w:ascii="Times New Roman" w:hAnsi="Times New Roman" w:cs="Times New Roman"/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8F" w:rsidRPr="00FE2140" w:rsidRDefault="0000198F" w:rsidP="001C1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140">
              <w:rPr>
                <w:rFonts w:ascii="Times New Roman" w:hAnsi="Times New Roman" w:cs="Times New Roman"/>
                <w:sz w:val="16"/>
                <w:szCs w:val="16"/>
              </w:rPr>
              <w:t>2553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8F" w:rsidRPr="00FE2140" w:rsidRDefault="0000198F" w:rsidP="001C1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140">
              <w:rPr>
                <w:rFonts w:ascii="Times New Roman" w:hAnsi="Times New Roman" w:cs="Times New Roman"/>
                <w:sz w:val="16"/>
                <w:szCs w:val="16"/>
              </w:rPr>
              <w:t>гигабайт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8</w:t>
            </w:r>
          </w:p>
        </w:tc>
      </w:tr>
      <w:tr w:rsidR="0000198F" w:rsidRPr="00B12651" w:rsidTr="0000198F">
        <w:trPr>
          <w:trHeight w:val="272"/>
        </w:trPr>
        <w:tc>
          <w:tcPr>
            <w:tcW w:w="454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8F" w:rsidRPr="000B4944" w:rsidRDefault="0000198F" w:rsidP="001C1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4944">
              <w:rPr>
                <w:rFonts w:ascii="Times New Roman" w:hAnsi="Times New Roman" w:cs="Times New Roman"/>
                <w:sz w:val="16"/>
                <w:szCs w:val="16"/>
              </w:rPr>
              <w:t>объем накопителя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8F" w:rsidRPr="000B4944" w:rsidRDefault="0000198F" w:rsidP="001C1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4944">
              <w:rPr>
                <w:rFonts w:ascii="Times New Roman" w:hAnsi="Times New Roman" w:cs="Times New Roman"/>
                <w:sz w:val="16"/>
                <w:szCs w:val="16"/>
              </w:rPr>
              <w:t>2553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8F" w:rsidRPr="000B4944" w:rsidRDefault="0000198F" w:rsidP="001C1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4944">
              <w:rPr>
                <w:rFonts w:ascii="Times New Roman" w:hAnsi="Times New Roman" w:cs="Times New Roman"/>
                <w:sz w:val="16"/>
                <w:szCs w:val="16"/>
              </w:rPr>
              <w:t>гигабайт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C33737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не менее 240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SSD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) или не менее 500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HDD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не менее 240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SSD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) или не менее 500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HDD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не менее 240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SSD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) или не менее 500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HDD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не менее 240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SSD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) или не менее 500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HDD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не менее 240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SSD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) или не менее 500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HDD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не менее 240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SSD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) или не менее 500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HDD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не менее 240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SSD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) или не менее 500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HDD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не менее 240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SSD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) или не менее 500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HDD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00198F" w:rsidRPr="00B12651" w:rsidTr="0000198F">
        <w:trPr>
          <w:trHeight w:val="272"/>
        </w:trPr>
        <w:tc>
          <w:tcPr>
            <w:tcW w:w="454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0198F" w:rsidRPr="00B12651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2140"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90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90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90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90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90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90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90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90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</w:t>
            </w:r>
          </w:p>
        </w:tc>
      </w:tr>
      <w:tr w:rsidR="0000198F" w:rsidRPr="00B12651" w:rsidTr="0000198F">
        <w:trPr>
          <w:trHeight w:val="272"/>
        </w:trPr>
        <w:tc>
          <w:tcPr>
            <w:tcW w:w="454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00198F" w:rsidRPr="00B12651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системный блок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8F" w:rsidRPr="00FE2140" w:rsidRDefault="0000198F" w:rsidP="001C1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2140">
              <w:rPr>
                <w:rFonts w:ascii="Times New Roman" w:hAnsi="Times New Roman" w:cs="Times New Roman"/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8F" w:rsidRPr="00FE2140" w:rsidRDefault="0000198F" w:rsidP="001C1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140">
              <w:rPr>
                <w:rFonts w:ascii="Times New Roman" w:hAnsi="Times New Roman" w:cs="Times New Roman"/>
                <w:sz w:val="16"/>
                <w:szCs w:val="16"/>
              </w:rPr>
              <w:t>2553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8F" w:rsidRPr="00FE2140" w:rsidRDefault="0000198F" w:rsidP="001C1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140">
              <w:rPr>
                <w:rFonts w:ascii="Times New Roman" w:hAnsi="Times New Roman" w:cs="Times New Roman"/>
                <w:sz w:val="16"/>
                <w:szCs w:val="16"/>
              </w:rPr>
              <w:t>гигабайт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8</w:t>
            </w:r>
          </w:p>
        </w:tc>
      </w:tr>
      <w:tr w:rsidR="0000198F" w:rsidRPr="00B12651" w:rsidTr="0000198F">
        <w:trPr>
          <w:trHeight w:val="272"/>
        </w:trPr>
        <w:tc>
          <w:tcPr>
            <w:tcW w:w="454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8F" w:rsidRPr="000B4944" w:rsidRDefault="0000198F" w:rsidP="001C1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4944">
              <w:rPr>
                <w:rFonts w:ascii="Times New Roman" w:hAnsi="Times New Roman" w:cs="Times New Roman"/>
                <w:sz w:val="16"/>
                <w:szCs w:val="16"/>
              </w:rPr>
              <w:t>объем накопителя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8F" w:rsidRPr="000B4944" w:rsidRDefault="0000198F" w:rsidP="001C1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4944">
              <w:rPr>
                <w:rFonts w:ascii="Times New Roman" w:hAnsi="Times New Roman" w:cs="Times New Roman"/>
                <w:sz w:val="16"/>
                <w:szCs w:val="16"/>
              </w:rPr>
              <w:t>2553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8F" w:rsidRPr="000B4944" w:rsidRDefault="0000198F" w:rsidP="001C1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4944">
              <w:rPr>
                <w:rFonts w:ascii="Times New Roman" w:hAnsi="Times New Roman" w:cs="Times New Roman"/>
                <w:sz w:val="16"/>
                <w:szCs w:val="16"/>
              </w:rPr>
              <w:t>гигабайт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не менее 240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SSD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) или не менее 500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HDD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не менее 240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SSD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) или не менее 500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HDD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не менее 240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SSD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) или не менее 500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HDD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не менее 240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SSD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) или не менее 500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HDD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не менее 240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SSD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) или не менее 500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HDD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не менее 240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SSD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) или не менее 500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HDD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не менее 240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SSD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) или не менее 500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HDD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не менее 240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SSD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 xml:space="preserve">) или не менее 500 (для 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  <w:lang w:val="en-US"/>
              </w:rPr>
              <w:t>HDD</w:t>
            </w:r>
            <w:r w:rsidRPr="00C33737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00198F" w:rsidRPr="00B12651" w:rsidTr="0000198F">
        <w:trPr>
          <w:trHeight w:val="272"/>
        </w:trPr>
        <w:tc>
          <w:tcPr>
            <w:tcW w:w="454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0198F" w:rsidRPr="00B12651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2140"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60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60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60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60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60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60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60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60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</w:t>
            </w:r>
          </w:p>
        </w:tc>
      </w:tr>
      <w:tr w:rsidR="0000198F" w:rsidRPr="00B12651" w:rsidTr="0000198F">
        <w:trPr>
          <w:trHeight w:val="846"/>
        </w:trPr>
        <w:tc>
          <w:tcPr>
            <w:tcW w:w="454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26.20.16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Устройства ввода или вывода, содержащие или не содержащие в одном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корпусе запоминающие устройства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т.д.), предельная цена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00198F" w:rsidRPr="00B12651" w:rsidTr="0000198F">
        <w:trPr>
          <w:trHeight w:val="1064"/>
        </w:trPr>
        <w:tc>
          <w:tcPr>
            <w:tcW w:w="45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Пояснения по требуемой продукции: принтеры, сканеры, многофункциональные устройства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198F" w:rsidRPr="00B12651" w:rsidTr="0000198F">
        <w:trPr>
          <w:trHeight w:val="70"/>
        </w:trPr>
        <w:tc>
          <w:tcPr>
            <w:tcW w:w="454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198F" w:rsidRPr="00B12651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принтеры</w:t>
            </w:r>
          </w:p>
        </w:tc>
        <w:tc>
          <w:tcPr>
            <w:tcW w:w="2835" w:type="dxa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формат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А4</w:t>
            </w:r>
          </w:p>
        </w:tc>
      </w:tr>
      <w:tr w:rsidR="0000198F" w:rsidRPr="00B12651" w:rsidTr="0000198F">
        <w:trPr>
          <w:trHeight w:val="70"/>
        </w:trPr>
        <w:tc>
          <w:tcPr>
            <w:tcW w:w="454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скорость печати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стр./мин.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20</w:t>
            </w:r>
          </w:p>
        </w:tc>
      </w:tr>
      <w:tr w:rsidR="0000198F" w:rsidRPr="00B12651" w:rsidTr="0000198F">
        <w:trPr>
          <w:trHeight w:val="70"/>
        </w:trPr>
        <w:tc>
          <w:tcPr>
            <w:tcW w:w="454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0198F" w:rsidRPr="00B12651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3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0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3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0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3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0 тыс.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3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0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3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0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3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0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3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0 тыс.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3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0 тыс. </w:t>
            </w:r>
          </w:p>
        </w:tc>
      </w:tr>
      <w:tr w:rsidR="0000198F" w:rsidRPr="00B12651" w:rsidTr="0000198F">
        <w:trPr>
          <w:trHeight w:val="70"/>
        </w:trPr>
        <w:tc>
          <w:tcPr>
            <w:tcW w:w="454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формат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А3</w:t>
            </w:r>
          </w:p>
        </w:tc>
      </w:tr>
      <w:tr w:rsidR="0000198F" w:rsidRPr="00B12651" w:rsidTr="0000198F">
        <w:trPr>
          <w:trHeight w:val="70"/>
        </w:trPr>
        <w:tc>
          <w:tcPr>
            <w:tcW w:w="454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скорость печати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стр./мин.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6</w:t>
            </w:r>
          </w:p>
        </w:tc>
      </w:tr>
      <w:tr w:rsidR="0000198F" w:rsidRPr="00B12651" w:rsidTr="0000198F">
        <w:trPr>
          <w:trHeight w:val="70"/>
        </w:trPr>
        <w:tc>
          <w:tcPr>
            <w:tcW w:w="454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0198F" w:rsidRPr="00B12651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6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0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6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0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6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0 тыс.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6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0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6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0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6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0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6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0 тыс.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6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0 тыс. </w:t>
            </w:r>
          </w:p>
        </w:tc>
      </w:tr>
      <w:tr w:rsidR="0000198F" w:rsidRPr="00B12651" w:rsidTr="0000198F">
        <w:trPr>
          <w:trHeight w:val="70"/>
        </w:trPr>
        <w:tc>
          <w:tcPr>
            <w:tcW w:w="454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00198F" w:rsidRPr="00B12651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сканеры</w:t>
            </w:r>
          </w:p>
        </w:tc>
        <w:tc>
          <w:tcPr>
            <w:tcW w:w="2835" w:type="dxa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формат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А4</w:t>
            </w:r>
          </w:p>
        </w:tc>
      </w:tr>
      <w:tr w:rsidR="0000198F" w:rsidRPr="00B12651" w:rsidTr="0000198F">
        <w:trPr>
          <w:trHeight w:val="70"/>
        </w:trPr>
        <w:tc>
          <w:tcPr>
            <w:tcW w:w="454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скорость сканирования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стр./мин.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20</w:t>
            </w:r>
          </w:p>
        </w:tc>
      </w:tr>
      <w:tr w:rsidR="0000198F" w:rsidRPr="00B12651" w:rsidTr="0000198F">
        <w:trPr>
          <w:trHeight w:val="70"/>
        </w:trPr>
        <w:tc>
          <w:tcPr>
            <w:tcW w:w="454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0198F" w:rsidRPr="00B12651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3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0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3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0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3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0 тыс.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3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0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3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0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3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0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3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0 тыс.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3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0 тыс. </w:t>
            </w:r>
          </w:p>
        </w:tc>
      </w:tr>
      <w:tr w:rsidR="0000198F" w:rsidRPr="00B12651" w:rsidTr="0000198F">
        <w:trPr>
          <w:trHeight w:val="70"/>
        </w:trPr>
        <w:tc>
          <w:tcPr>
            <w:tcW w:w="454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формат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А3</w:t>
            </w:r>
          </w:p>
        </w:tc>
      </w:tr>
      <w:tr w:rsidR="0000198F" w:rsidRPr="00B12651" w:rsidTr="0000198F">
        <w:trPr>
          <w:trHeight w:val="70"/>
        </w:trPr>
        <w:tc>
          <w:tcPr>
            <w:tcW w:w="454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скорость сканирования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стр./мин.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4</w:t>
            </w:r>
          </w:p>
        </w:tc>
      </w:tr>
      <w:tr w:rsidR="0000198F" w:rsidRPr="00B12651" w:rsidTr="0000198F">
        <w:trPr>
          <w:trHeight w:val="70"/>
        </w:trPr>
        <w:tc>
          <w:tcPr>
            <w:tcW w:w="454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0198F" w:rsidRPr="00B12651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6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0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6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0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6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0 тыс.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6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0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6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0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6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0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6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0 тыс.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6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0 тыс. </w:t>
            </w:r>
          </w:p>
        </w:tc>
      </w:tr>
      <w:tr w:rsidR="0000198F" w:rsidRPr="00B12651" w:rsidTr="0000198F">
        <w:trPr>
          <w:trHeight w:val="70"/>
        </w:trPr>
        <w:tc>
          <w:tcPr>
            <w:tcW w:w="454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0198F" w:rsidRPr="00B12651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клавиатура, мышь</w:t>
            </w:r>
          </w:p>
        </w:tc>
        <w:tc>
          <w:tcPr>
            <w:tcW w:w="2835" w:type="dxa"/>
            <w:vAlign w:val="center"/>
          </w:tcPr>
          <w:p w:rsidR="0000198F" w:rsidRPr="00B12651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3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3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3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3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3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3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3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3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 </w:t>
            </w:r>
          </w:p>
        </w:tc>
      </w:tr>
      <w:tr w:rsidR="0000198F" w:rsidRPr="00B12651" w:rsidTr="0000198F">
        <w:trPr>
          <w:trHeight w:val="734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26.20.17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198F" w:rsidRPr="00CC08F6" w:rsidRDefault="0000198F" w:rsidP="001C1CBD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</w:pPr>
            <w:r w:rsidRPr="00CC08F6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shd w:val="clear" w:color="auto" w:fill="FFFFFF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тип (монитор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/проектор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), размер экрана/монитора,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тип проекции (для проектора), разрешение экрана (для монитора)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разрешение матрицы (для проектора), 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наличие дополнительных модулей и интерфейсов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198F" w:rsidRPr="00B12651" w:rsidTr="0000198F">
        <w:trPr>
          <w:trHeight w:val="840"/>
        </w:trPr>
        <w:tc>
          <w:tcPr>
            <w:tcW w:w="454" w:type="dxa"/>
            <w:vMerge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0198F" w:rsidRPr="00561F02" w:rsidRDefault="0000198F" w:rsidP="001C1CBD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198F" w:rsidRPr="00B12651" w:rsidTr="0000198F">
        <w:trPr>
          <w:trHeight w:val="382"/>
        </w:trPr>
        <w:tc>
          <w:tcPr>
            <w:tcW w:w="454" w:type="dxa"/>
            <w:vMerge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0198F" w:rsidRPr="00561F02" w:rsidRDefault="0000198F" w:rsidP="001C1C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  <w:t>мониторы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8F" w:rsidRPr="002258C1" w:rsidRDefault="0000198F" w:rsidP="001C1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58C1">
              <w:rPr>
                <w:rFonts w:ascii="Times New Roman" w:hAnsi="Times New Roman" w:cs="Times New Roman"/>
                <w:sz w:val="16"/>
                <w:szCs w:val="16"/>
              </w:rPr>
              <w:t>размер экрана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8F" w:rsidRPr="002258C1" w:rsidRDefault="0000198F" w:rsidP="001C1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8C1">
              <w:rPr>
                <w:rFonts w:ascii="Times New Roman" w:hAnsi="Times New Roman" w:cs="Times New Roman"/>
                <w:sz w:val="16"/>
                <w:szCs w:val="16"/>
              </w:rPr>
              <w:t>039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8F" w:rsidRPr="002258C1" w:rsidRDefault="0000198F" w:rsidP="001C1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8C1">
              <w:rPr>
                <w:rFonts w:ascii="Times New Roman" w:hAnsi="Times New Roman" w:cs="Times New Roman"/>
                <w:sz w:val="16"/>
                <w:szCs w:val="16"/>
              </w:rPr>
              <w:t>дюйм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19</w:t>
            </w:r>
          </w:p>
        </w:tc>
      </w:tr>
      <w:tr w:rsidR="0000198F" w:rsidRPr="00B12651" w:rsidTr="0000198F">
        <w:trPr>
          <w:trHeight w:val="544"/>
        </w:trPr>
        <w:tc>
          <w:tcPr>
            <w:tcW w:w="454" w:type="dxa"/>
            <w:vMerge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00198F" w:rsidRPr="00561F02" w:rsidRDefault="0000198F" w:rsidP="001C1CBD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0198F" w:rsidRPr="002258C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8C1">
              <w:rPr>
                <w:rFonts w:ascii="Times New Roman" w:hAnsi="Times New Roman" w:cs="Times New Roman"/>
                <w:sz w:val="16"/>
                <w:szCs w:val="16"/>
              </w:rPr>
              <w:t xml:space="preserve">разрешение экрана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8C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1920*1080 </w:t>
            </w:r>
            <w:proofErr w:type="spellStart"/>
            <w:r w:rsidRPr="002258C1">
              <w:rPr>
                <w:rFonts w:ascii="Times New Roman" w:eastAsia="Calibri" w:hAnsi="Times New Roman" w:cs="Times New Roman"/>
                <w:sz w:val="16"/>
                <w:szCs w:val="16"/>
              </w:rPr>
              <w:t>dpi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8C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1920*1080 </w:t>
            </w:r>
            <w:proofErr w:type="spellStart"/>
            <w:r w:rsidRPr="002258C1">
              <w:rPr>
                <w:rFonts w:ascii="Times New Roman" w:eastAsia="Calibri" w:hAnsi="Times New Roman" w:cs="Times New Roman"/>
                <w:sz w:val="16"/>
                <w:szCs w:val="16"/>
              </w:rPr>
              <w:t>dpi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8C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1920*1080 </w:t>
            </w:r>
            <w:proofErr w:type="spellStart"/>
            <w:r w:rsidRPr="002258C1">
              <w:rPr>
                <w:rFonts w:ascii="Times New Roman" w:eastAsia="Calibri" w:hAnsi="Times New Roman" w:cs="Times New Roman"/>
                <w:sz w:val="16"/>
                <w:szCs w:val="16"/>
              </w:rPr>
              <w:t>dpi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8C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1920*1080 </w:t>
            </w:r>
            <w:proofErr w:type="spellStart"/>
            <w:r w:rsidRPr="002258C1">
              <w:rPr>
                <w:rFonts w:ascii="Times New Roman" w:eastAsia="Calibri" w:hAnsi="Times New Roman" w:cs="Times New Roman"/>
                <w:sz w:val="16"/>
                <w:szCs w:val="16"/>
              </w:rPr>
              <w:t>dpi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8C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1920*1080 </w:t>
            </w:r>
            <w:proofErr w:type="spellStart"/>
            <w:r w:rsidRPr="002258C1">
              <w:rPr>
                <w:rFonts w:ascii="Times New Roman" w:eastAsia="Calibri" w:hAnsi="Times New Roman" w:cs="Times New Roman"/>
                <w:sz w:val="16"/>
                <w:szCs w:val="16"/>
              </w:rPr>
              <w:t>dpi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8C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1920*1080 </w:t>
            </w:r>
            <w:proofErr w:type="spellStart"/>
            <w:r w:rsidRPr="002258C1">
              <w:rPr>
                <w:rFonts w:ascii="Times New Roman" w:eastAsia="Calibri" w:hAnsi="Times New Roman" w:cs="Times New Roman"/>
                <w:sz w:val="16"/>
                <w:szCs w:val="16"/>
              </w:rPr>
              <w:t>dpi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8C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1920*1080 </w:t>
            </w:r>
            <w:proofErr w:type="spellStart"/>
            <w:r w:rsidRPr="002258C1">
              <w:rPr>
                <w:rFonts w:ascii="Times New Roman" w:eastAsia="Calibri" w:hAnsi="Times New Roman" w:cs="Times New Roman"/>
                <w:sz w:val="16"/>
                <w:szCs w:val="16"/>
              </w:rPr>
              <w:t>dpi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58C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1920*1080 </w:t>
            </w:r>
            <w:proofErr w:type="spellStart"/>
            <w:r w:rsidRPr="002258C1">
              <w:rPr>
                <w:rFonts w:ascii="Times New Roman" w:eastAsia="Calibri" w:hAnsi="Times New Roman" w:cs="Times New Roman"/>
                <w:sz w:val="16"/>
                <w:szCs w:val="16"/>
              </w:rPr>
              <w:t>dpi</w:t>
            </w:r>
            <w:proofErr w:type="spellEnd"/>
          </w:p>
        </w:tc>
      </w:tr>
      <w:tr w:rsidR="0000198F" w:rsidRPr="00B12651" w:rsidTr="0000198F">
        <w:trPr>
          <w:trHeight w:val="384"/>
        </w:trPr>
        <w:tc>
          <w:tcPr>
            <w:tcW w:w="454" w:type="dxa"/>
            <w:vMerge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00198F" w:rsidRPr="00561F02" w:rsidRDefault="0000198F" w:rsidP="001C1CBD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835" w:type="dxa"/>
            <w:vAlign w:val="center"/>
          </w:tcPr>
          <w:p w:rsidR="0000198F" w:rsidRPr="00B12651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17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17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17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17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17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17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17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17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 </w:t>
            </w:r>
          </w:p>
        </w:tc>
      </w:tr>
      <w:tr w:rsidR="0000198F" w:rsidRPr="00B12651" w:rsidTr="0000198F">
        <w:trPr>
          <w:trHeight w:val="1197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26.20.18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00198F" w:rsidRPr="007D63FB" w:rsidRDefault="0000198F" w:rsidP="001C1CB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63FB">
              <w:rPr>
                <w:rFonts w:ascii="Times New Roman" w:hAnsi="Times New Roman" w:cs="Times New Roman"/>
                <w:sz w:val="16"/>
                <w:szCs w:val="16"/>
              </w:rPr>
              <w:t xml:space="preserve">Устройства периферийные с двумя или более функциями: печать данных, копирование, сканирование, </w:t>
            </w:r>
            <w:proofErr w:type="spellStart"/>
            <w:r w:rsidRPr="007D63FB">
              <w:rPr>
                <w:rFonts w:ascii="Times New Roman" w:hAnsi="Times New Roman" w:cs="Times New Roman"/>
                <w:sz w:val="16"/>
                <w:szCs w:val="16"/>
              </w:rPr>
              <w:t>прием</w:t>
            </w:r>
            <w:proofErr w:type="spellEnd"/>
            <w:r w:rsidRPr="007D63FB">
              <w:rPr>
                <w:rFonts w:ascii="Times New Roman" w:hAnsi="Times New Roman" w:cs="Times New Roman"/>
                <w:sz w:val="16"/>
                <w:szCs w:val="16"/>
              </w:rPr>
              <w:t xml:space="preserve"> и передача факсимильных сообщений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етод печати (струйный/лазерный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), разрешение сканирования,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т.д.), предельная цена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198F" w:rsidRPr="00B12651" w:rsidTr="0000198F">
        <w:trPr>
          <w:trHeight w:val="832"/>
        </w:trPr>
        <w:tc>
          <w:tcPr>
            <w:tcW w:w="454" w:type="dxa"/>
            <w:vMerge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0198F" w:rsidRPr="00561F02" w:rsidRDefault="0000198F" w:rsidP="001C1CBD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Пояснения по требуемой продукции: принтеры, сканеры, многофункциональные устройства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198F" w:rsidRPr="00B12651" w:rsidTr="0000198F">
        <w:trPr>
          <w:trHeight w:val="276"/>
        </w:trPr>
        <w:tc>
          <w:tcPr>
            <w:tcW w:w="454" w:type="dxa"/>
            <w:vMerge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0198F" w:rsidRPr="00561F02" w:rsidRDefault="0000198F" w:rsidP="001C1C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многофункциональные устройства</w:t>
            </w:r>
          </w:p>
        </w:tc>
        <w:tc>
          <w:tcPr>
            <w:tcW w:w="2835" w:type="dxa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формат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А4</w:t>
            </w:r>
          </w:p>
        </w:tc>
      </w:tr>
      <w:tr w:rsidR="0000198F" w:rsidRPr="00B12651" w:rsidTr="0000198F">
        <w:trPr>
          <w:trHeight w:val="423"/>
        </w:trPr>
        <w:tc>
          <w:tcPr>
            <w:tcW w:w="454" w:type="dxa"/>
            <w:vMerge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00198F" w:rsidRPr="00561F02" w:rsidRDefault="0000198F" w:rsidP="001C1CBD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скорость печати/сканирования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стр./мин.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20</w:t>
            </w:r>
          </w:p>
        </w:tc>
      </w:tr>
      <w:tr w:rsidR="0000198F" w:rsidRPr="00B12651" w:rsidTr="0000198F">
        <w:trPr>
          <w:trHeight w:val="401"/>
        </w:trPr>
        <w:tc>
          <w:tcPr>
            <w:tcW w:w="454" w:type="dxa"/>
            <w:vMerge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00198F" w:rsidRPr="00561F02" w:rsidRDefault="0000198F" w:rsidP="001C1CBD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835" w:type="dxa"/>
            <w:vAlign w:val="center"/>
          </w:tcPr>
          <w:p w:rsidR="0000198F" w:rsidRPr="00B12651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45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45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45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45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45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45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45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45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 </w:t>
            </w:r>
          </w:p>
        </w:tc>
      </w:tr>
      <w:tr w:rsidR="0000198F" w:rsidRPr="00B12651" w:rsidTr="0000198F">
        <w:trPr>
          <w:trHeight w:val="292"/>
        </w:trPr>
        <w:tc>
          <w:tcPr>
            <w:tcW w:w="454" w:type="dxa"/>
            <w:vMerge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00198F" w:rsidRPr="00561F02" w:rsidRDefault="0000198F" w:rsidP="001C1CBD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формат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А3</w:t>
            </w:r>
          </w:p>
        </w:tc>
      </w:tr>
      <w:tr w:rsidR="0000198F" w:rsidRPr="00B12651" w:rsidTr="0000198F">
        <w:trPr>
          <w:trHeight w:val="252"/>
        </w:trPr>
        <w:tc>
          <w:tcPr>
            <w:tcW w:w="454" w:type="dxa"/>
            <w:vMerge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00198F" w:rsidRPr="00561F02" w:rsidRDefault="0000198F" w:rsidP="001C1CBD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скорость печати/сканирования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стр./мин.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менее 6</w:t>
            </w:r>
          </w:p>
        </w:tc>
      </w:tr>
      <w:tr w:rsidR="0000198F" w:rsidRPr="00B12651" w:rsidTr="0000198F">
        <w:trPr>
          <w:trHeight w:val="399"/>
        </w:trPr>
        <w:tc>
          <w:tcPr>
            <w:tcW w:w="454" w:type="dxa"/>
            <w:vMerge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198F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00198F" w:rsidRPr="00561F02" w:rsidRDefault="0000198F" w:rsidP="001C1CBD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835" w:type="dxa"/>
            <w:vAlign w:val="center"/>
          </w:tcPr>
          <w:p w:rsidR="0000198F" w:rsidRPr="00B12651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75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75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75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75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75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75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75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75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 </w:t>
            </w:r>
          </w:p>
        </w:tc>
      </w:tr>
      <w:tr w:rsidR="0000198F" w:rsidRPr="00B12651" w:rsidTr="0000198F">
        <w:trPr>
          <w:trHeight w:val="734"/>
        </w:trPr>
        <w:tc>
          <w:tcPr>
            <w:tcW w:w="454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26.30.22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0198F" w:rsidRPr="00561F02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F02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  <w:t>Аппараты телефонные для сотовых сетей связи или для прочих беспроводных сетей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тип устройства (телефон/смартфон), поддерживаемые стандарты, операционная система, время работы, метод управления (сенсорный/кнопочный), количество SIM-карт, наличие модулей и интерфейсов (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Wi-Fi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Bluetooth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USB, GPS), стоимость годового владения оборудованием (включая договоры технической поддержки, обслуживания, сервисные договоры) из 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расчета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 одного абонента (одну единицу трафика) в течение всего срока службы, предельная цена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00198F" w:rsidRPr="00B12651" w:rsidTr="0000198F">
        <w:trPr>
          <w:trHeight w:val="859"/>
        </w:trPr>
        <w:tc>
          <w:tcPr>
            <w:tcW w:w="454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Пояснения по требуемой продукции: телефоны мобильные</w:t>
            </w:r>
          </w:p>
        </w:tc>
        <w:tc>
          <w:tcPr>
            <w:tcW w:w="2835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198F" w:rsidRPr="00B12651" w:rsidTr="0000198F">
        <w:trPr>
          <w:trHeight w:val="982"/>
        </w:trPr>
        <w:tc>
          <w:tcPr>
            <w:tcW w:w="454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15 тыс.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15 тыс.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15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5 тыс.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5 тыс.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15 тыс.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15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5 тыс.</w:t>
            </w:r>
          </w:p>
        </w:tc>
      </w:tr>
      <w:tr w:rsidR="0000198F" w:rsidRPr="00B12651" w:rsidTr="0000198F">
        <w:trPr>
          <w:trHeight w:val="457"/>
        </w:trPr>
        <w:tc>
          <w:tcPr>
            <w:tcW w:w="454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29.10.21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Средства транспортные с двигателем с искровым зажиганием, с рабочим 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объемом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цилиндров не более 1500 см3, новые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мощность двигателя, комплектация, предельная цена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00198F" w:rsidRPr="00B12651" w:rsidTr="0000198F">
        <w:trPr>
          <w:trHeight w:val="390"/>
        </w:trPr>
        <w:tc>
          <w:tcPr>
            <w:tcW w:w="454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00198F" w:rsidRPr="00B12651" w:rsidTr="0000198F">
        <w:trPr>
          <w:trHeight w:val="360"/>
        </w:trPr>
        <w:tc>
          <w:tcPr>
            <w:tcW w:w="454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1,3 млн.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1,3 млн.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1 млн.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1 млн.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1 млн.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00198F" w:rsidRPr="00B12651" w:rsidTr="0000198F">
        <w:trPr>
          <w:trHeight w:val="510"/>
        </w:trPr>
        <w:tc>
          <w:tcPr>
            <w:tcW w:w="454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29.10.22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Средства транспортные с двигателем с искровым зажиганием, с рабочим 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объемом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цилиндров более 1500 см3, новые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мощность двигателя, комплектация, предельная цена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00198F" w:rsidRPr="00B12651" w:rsidTr="0000198F">
        <w:trPr>
          <w:trHeight w:val="345"/>
        </w:trPr>
        <w:tc>
          <w:tcPr>
            <w:tcW w:w="454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00198F" w:rsidRPr="00B12651" w:rsidTr="0000198F">
        <w:trPr>
          <w:trHeight w:val="375"/>
        </w:trPr>
        <w:tc>
          <w:tcPr>
            <w:tcW w:w="454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1,3 млн.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1,3 млн.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1 млн.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1 млн.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1 млн.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00198F" w:rsidRPr="00B12651" w:rsidTr="0000198F">
        <w:trPr>
          <w:trHeight w:val="419"/>
        </w:trPr>
        <w:tc>
          <w:tcPr>
            <w:tcW w:w="454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29.10.23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полудизелем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),  новые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мощность двигателя, комплектация, предельная цена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00198F" w:rsidRPr="00B12651" w:rsidTr="0000198F">
        <w:trPr>
          <w:trHeight w:val="345"/>
        </w:trPr>
        <w:tc>
          <w:tcPr>
            <w:tcW w:w="454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00198F" w:rsidRPr="00B12651" w:rsidTr="0000198F">
        <w:trPr>
          <w:trHeight w:val="465"/>
        </w:trPr>
        <w:tc>
          <w:tcPr>
            <w:tcW w:w="454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1,3 млн.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1,3 млн.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1 млн.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1 млн.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1 млн.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00198F" w:rsidRPr="00B12651" w:rsidTr="0000198F">
        <w:trPr>
          <w:trHeight w:val="184"/>
        </w:trPr>
        <w:tc>
          <w:tcPr>
            <w:tcW w:w="454" w:type="dxa"/>
            <w:vMerge w:val="restart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29.10.24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Средства автотранспортные для перевозки людей прочие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мощность двигателя, комплектация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992" w:type="dxa"/>
            <w:vMerge w:val="restart"/>
            <w:shd w:val="clear" w:color="000000" w:fill="FFFFFF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000000" w:fill="FFFFFF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000000" w:fill="FFFFFF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000000" w:fill="FFFFFF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000000" w:fill="FFFFFF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000000" w:fill="FFFFFF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00198F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  <w:p w:rsidR="0000198F" w:rsidRPr="00E70533" w:rsidRDefault="0000198F" w:rsidP="001C1CBD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198F" w:rsidRPr="00B12651" w:rsidTr="0000198F">
        <w:trPr>
          <w:trHeight w:val="450"/>
        </w:trPr>
        <w:tc>
          <w:tcPr>
            <w:tcW w:w="454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198F" w:rsidRPr="00B12651" w:rsidTr="0000198F">
        <w:trPr>
          <w:trHeight w:val="405"/>
        </w:trPr>
        <w:tc>
          <w:tcPr>
            <w:tcW w:w="454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29.10.30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Средства автотранспортные для перевозки 10 человек и более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мощность двигателя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300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300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300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300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00198F" w:rsidRPr="00B12651" w:rsidTr="0000198F">
        <w:trPr>
          <w:trHeight w:val="345"/>
        </w:trPr>
        <w:tc>
          <w:tcPr>
            <w:tcW w:w="454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комплектация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00198F" w:rsidRPr="00B12651" w:rsidTr="0000198F">
        <w:trPr>
          <w:trHeight w:val="360"/>
        </w:trPr>
        <w:tc>
          <w:tcPr>
            <w:tcW w:w="454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1,3 млн.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1,3 млн.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1,3 млн.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1,3 млн.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00198F" w:rsidRPr="00B12651" w:rsidTr="0000198F">
        <w:trPr>
          <w:trHeight w:val="286"/>
        </w:trPr>
        <w:tc>
          <w:tcPr>
            <w:tcW w:w="454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29.10.41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Средства автотранспортные грузовые с поршневым двигателем внутреннего сгорания с воспламенением от сжатия (дизелем или 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полудизелем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), новые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мощность двигателя, комплектация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00198F" w:rsidRPr="00B12651" w:rsidTr="0000198F">
        <w:trPr>
          <w:trHeight w:val="1060"/>
        </w:trPr>
        <w:tc>
          <w:tcPr>
            <w:tcW w:w="454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29.10.42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мощность двигателя, комплектация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00198F" w:rsidRPr="00B12651" w:rsidTr="0000198F">
        <w:trPr>
          <w:trHeight w:val="565"/>
        </w:trPr>
        <w:tc>
          <w:tcPr>
            <w:tcW w:w="454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29.10.43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Автомобили-тягачи седельные для полуприцепов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мощность двигателя, комплектация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00198F" w:rsidRPr="00B12651" w:rsidTr="0000198F">
        <w:trPr>
          <w:trHeight w:val="653"/>
        </w:trPr>
        <w:tc>
          <w:tcPr>
            <w:tcW w:w="454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29.10.44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Шасси с установленными двигателями для автотранспортных средств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мощность двигателя, комплектация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00198F" w:rsidRPr="00B12651" w:rsidTr="0000198F">
        <w:trPr>
          <w:trHeight w:val="415"/>
        </w:trPr>
        <w:tc>
          <w:tcPr>
            <w:tcW w:w="454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31.01.11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Мебель металлическая для офисов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материал (металл), обивочные материалы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предельное значение - кожа натуральная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предельное значение - кожа натуральная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предельное значение - искусственная кожа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4"/>
                <w:szCs w:val="16"/>
              </w:rPr>
              <w:t>предельное значение - ткань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предельное значение - ткань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предельное значение - искусственная кожа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предельное значение - ткань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предельное значение - ткань</w:t>
            </w:r>
          </w:p>
        </w:tc>
      </w:tr>
      <w:tr w:rsidR="0000198F" w:rsidRPr="00B12651" w:rsidTr="0000198F">
        <w:trPr>
          <w:trHeight w:val="450"/>
        </w:trPr>
        <w:tc>
          <w:tcPr>
            <w:tcW w:w="454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Пояснения по закупаемой продукции: мебель для сидения, преимущественно  с металлическим каркасом</w:t>
            </w:r>
          </w:p>
        </w:tc>
        <w:tc>
          <w:tcPr>
            <w:tcW w:w="2835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198F" w:rsidRPr="00B12651" w:rsidTr="0000198F">
        <w:trPr>
          <w:trHeight w:val="418"/>
        </w:trPr>
        <w:tc>
          <w:tcPr>
            <w:tcW w:w="454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нетканые материалы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нетканые материалы</w:t>
            </w:r>
          </w:p>
        </w:tc>
      </w:tr>
      <w:tr w:rsidR="0000198F" w:rsidRPr="00B12651" w:rsidTr="0000198F">
        <w:trPr>
          <w:trHeight w:val="134"/>
        </w:trPr>
        <w:tc>
          <w:tcPr>
            <w:tcW w:w="454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30 тыс.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30 тыс.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25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20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20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тыс.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25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25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20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</w:t>
            </w:r>
          </w:p>
        </w:tc>
      </w:tr>
      <w:tr w:rsidR="0000198F" w:rsidRPr="00B12651" w:rsidTr="0000198F">
        <w:trPr>
          <w:trHeight w:val="1840"/>
        </w:trPr>
        <w:tc>
          <w:tcPr>
            <w:tcW w:w="454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31.01.12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Мебель деревянная для офисов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материал (вид древесины)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предельное значение - массив древесины "ценных" пород (твердолиственных и тропических)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предельное значение - массив древесины "ценных" пород (твердолиственных и тропических)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возможное значение - древесина хвойных и 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мягколиственных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пород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возможное значение - древесина хвойных и 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мягколиственных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пород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возможное значение - древесина хвойных и 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мягколиственных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пород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предельное значение - массив древесины "ценных" пород (твердолиственных и тропических)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возможное значение - древесина хвойных и 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мягколиственных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пород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возможное значение - древесина хвойных и 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мягколиственных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пород</w:t>
            </w:r>
          </w:p>
        </w:tc>
      </w:tr>
      <w:tr w:rsidR="0000198F" w:rsidRPr="00B12651" w:rsidTr="0000198F">
        <w:trPr>
          <w:trHeight w:val="1275"/>
        </w:trPr>
        <w:tc>
          <w:tcPr>
            <w:tcW w:w="454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Пояснения по закупаемой продукции: мебель для сидения, преимущественно  с деревянным каркасом</w:t>
            </w:r>
          </w:p>
        </w:tc>
        <w:tc>
          <w:tcPr>
            <w:tcW w:w="2835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возможные значения: древесина хвойных и 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мягколиственных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пород: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возможные значения: древесина хвойных и 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мягколиственных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пород: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береза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, лиственница, сосна, ель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береза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, лиственница, сосна, ель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береза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, лиственница, сосна, ель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возможные значения: древесина хвойных и 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мягколиственных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пород: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береза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, лиственница, сосна, ель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береза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, лиственница, сосна, ель</w:t>
            </w:r>
          </w:p>
        </w:tc>
      </w:tr>
      <w:tr w:rsidR="0000198F" w:rsidRPr="00B12651" w:rsidTr="0000198F">
        <w:trPr>
          <w:trHeight w:val="418"/>
        </w:trPr>
        <w:tc>
          <w:tcPr>
            <w:tcW w:w="454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береза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, лиственница, сосна, ель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береза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, лиственница, сосна, ель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береза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, лиственница, сосна, ель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00198F" w:rsidRPr="00B12651" w:rsidTr="0000198F">
        <w:trPr>
          <w:trHeight w:val="885"/>
        </w:trPr>
        <w:tc>
          <w:tcPr>
            <w:tcW w:w="454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обивочные материалы</w:t>
            </w:r>
          </w:p>
        </w:tc>
        <w:tc>
          <w:tcPr>
            <w:tcW w:w="709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предельное значение - кожа натуральная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предельное значение - кожа натуральная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предельное значение - искусственная кожа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предельное значение - искусственная кожа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предельное значение - искусственная кожа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предельное значение - искусственная кожа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предельное значение - ткань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предельное значение - ткань</w:t>
            </w:r>
          </w:p>
        </w:tc>
      </w:tr>
      <w:tr w:rsidR="0000198F" w:rsidRPr="00B12651" w:rsidTr="0000198F">
        <w:trPr>
          <w:trHeight w:val="2115"/>
        </w:trPr>
        <w:tc>
          <w:tcPr>
            <w:tcW w:w="454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возможное значение: нетканые материалы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возможное значение: нетканые материалы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значения;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возможное значение: нетканые материалы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возможное значение: нетканые материалы</w:t>
            </w:r>
          </w:p>
        </w:tc>
      </w:tr>
      <w:tr w:rsidR="0000198F" w:rsidRPr="00B12651" w:rsidTr="0000198F">
        <w:trPr>
          <w:trHeight w:val="334"/>
        </w:trPr>
        <w:tc>
          <w:tcPr>
            <w:tcW w:w="454" w:type="dxa"/>
            <w:vMerge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30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30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25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20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20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25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25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более 20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тыс.</w:t>
            </w:r>
          </w:p>
        </w:tc>
      </w:tr>
      <w:tr w:rsidR="0000198F" w:rsidRPr="00B12651" w:rsidTr="0000198F">
        <w:trPr>
          <w:trHeight w:val="845"/>
        </w:trPr>
        <w:tc>
          <w:tcPr>
            <w:tcW w:w="454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49.32.11</w:t>
            </w:r>
          </w:p>
        </w:tc>
        <w:tc>
          <w:tcPr>
            <w:tcW w:w="2410" w:type="dxa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Услуги такси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мощность двигателя автомобиля, тип коробки передач автомобиля, комплектация автомобиля, время предоставления автомобиля потребителю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00198F" w:rsidRPr="00B12651" w:rsidTr="0000198F">
        <w:trPr>
          <w:trHeight w:val="758"/>
        </w:trPr>
        <w:tc>
          <w:tcPr>
            <w:tcW w:w="454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49.32.12</w:t>
            </w:r>
          </w:p>
        </w:tc>
        <w:tc>
          <w:tcPr>
            <w:tcW w:w="2410" w:type="dxa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Услуги по аренде легковых автомобилей с водителем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мощность двигателя автомобиля, тип коробки передач, комплектация автомобиля, время предоставления автомобиля потребителю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00198F" w:rsidRPr="00B12651" w:rsidTr="0000198F">
        <w:trPr>
          <w:trHeight w:val="571"/>
        </w:trPr>
        <w:tc>
          <w:tcPr>
            <w:tcW w:w="454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61.10.30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Услуги по передаче данных по проводным телекоммуникационным сетям.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скорость канала передачи данных, доля потерянных пакетов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00198F" w:rsidRPr="00B12651" w:rsidTr="0000198F">
        <w:trPr>
          <w:trHeight w:val="693"/>
        </w:trPr>
        <w:tc>
          <w:tcPr>
            <w:tcW w:w="454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Пояснения по требуемым услугам: оказание услуг связи по передаче данных</w:t>
            </w:r>
          </w:p>
        </w:tc>
        <w:tc>
          <w:tcPr>
            <w:tcW w:w="2835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198F" w:rsidRPr="00B12651" w:rsidTr="0000198F">
        <w:trPr>
          <w:trHeight w:val="1395"/>
        </w:trPr>
        <w:tc>
          <w:tcPr>
            <w:tcW w:w="454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61.20.11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Услуги подвижной связи общего пользования - обеспечение доступа и поддержка пользователя.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тарификация услуги голосовой связи, доступа в информационно-телекоммуникационную сеть "Интернет" (лимитная/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безлимитная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), объем доступной услуги голосовой связи (минут), доступа в информационно-телекоммуникационную сеть "Интернет" (Гб), 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"Интернет" (Гб) (да/нет)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00198F" w:rsidRPr="00B12651" w:rsidTr="0000198F">
        <w:trPr>
          <w:trHeight w:val="1393"/>
        </w:trPr>
        <w:tc>
          <w:tcPr>
            <w:tcW w:w="454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Пояснения по требуемым услугам: оказание услуг подвижной радиотелефонной связи </w:t>
            </w:r>
          </w:p>
        </w:tc>
        <w:tc>
          <w:tcPr>
            <w:tcW w:w="2835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198F" w:rsidRPr="00B12651" w:rsidTr="0000198F">
        <w:trPr>
          <w:trHeight w:val="717"/>
        </w:trPr>
        <w:tc>
          <w:tcPr>
            <w:tcW w:w="454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77.11.10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Услуги по аренде и лизингу легковых автомобилей и 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легких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(не более 3,5т) автотранспортных средств без  водителя.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мощность двигателя автомобиля, тип коробки передач автомобиля, комплектация автомобиля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00198F" w:rsidRPr="00B12651" w:rsidTr="0000198F">
        <w:trPr>
          <w:trHeight w:val="1212"/>
        </w:trPr>
        <w:tc>
          <w:tcPr>
            <w:tcW w:w="454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Пояснения по требуемой услуге: услуга по аренде и лизингу легковых автомобилей без водителя; услуга по аренде и лизингу 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легких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(до 3,5т) автотранспортных средств без водителя</w:t>
            </w:r>
          </w:p>
        </w:tc>
        <w:tc>
          <w:tcPr>
            <w:tcW w:w="2835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198F" w:rsidRPr="00B12651" w:rsidTr="0000198F">
        <w:trPr>
          <w:trHeight w:val="70"/>
        </w:trPr>
        <w:tc>
          <w:tcPr>
            <w:tcW w:w="454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58.29.13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Обеспечение программное для администрирования баз данных на электронном носителе.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стоимость годового владения программным обеспечением (включая договоры технической поддержки, обслуживания, сервисные договоры) из 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расчета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 одного пользователя в течение всего срока службы, 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00198F" w:rsidRPr="00B12651" w:rsidTr="0000198F">
        <w:trPr>
          <w:trHeight w:val="1475"/>
        </w:trPr>
        <w:tc>
          <w:tcPr>
            <w:tcW w:w="454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Пояснения по требуемой продукции: системы управления базами данных</w:t>
            </w:r>
          </w:p>
        </w:tc>
        <w:tc>
          <w:tcPr>
            <w:tcW w:w="2835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198F" w:rsidRPr="00B12651" w:rsidTr="0000198F">
        <w:trPr>
          <w:trHeight w:val="976"/>
        </w:trPr>
        <w:tc>
          <w:tcPr>
            <w:tcW w:w="454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58.29.21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Приложения общие для повышения эффективности бизнеса и приложения для домашнего пользования, отдельно реализуемые.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совместимость с системами межведомственного электронного документооборота (МДО) (да/нет), поддерживаемые типы данных, текстовые и графические возможности приложения, соответствие Федеральному закону "О персональных данных" , приложений, содержащих персональные данные (да/нет)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00198F" w:rsidRPr="00B12651" w:rsidTr="0000198F">
        <w:trPr>
          <w:trHeight w:val="848"/>
        </w:trPr>
        <w:tc>
          <w:tcPr>
            <w:tcW w:w="454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Пояснения по требуемой 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продукции:офисные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приложения</w:t>
            </w:r>
          </w:p>
        </w:tc>
        <w:tc>
          <w:tcPr>
            <w:tcW w:w="2835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198F" w:rsidRPr="00B12651" w:rsidTr="0000198F">
        <w:trPr>
          <w:trHeight w:val="394"/>
        </w:trPr>
        <w:tc>
          <w:tcPr>
            <w:tcW w:w="454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58.29.31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Обеспечение программное системное для загрузки.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использование российских 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криптоалгоритмов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при использовании криптографической защиты информации в составе средств обеспечения информационной безопасности систем, 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00198F" w:rsidRPr="00B12651" w:rsidTr="0000198F">
        <w:trPr>
          <w:trHeight w:val="1419"/>
        </w:trPr>
        <w:tc>
          <w:tcPr>
            <w:tcW w:w="454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Пояснения по требуемой 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продукции:средства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обеспечения 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информацинной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безопасности</w:t>
            </w:r>
          </w:p>
        </w:tc>
        <w:tc>
          <w:tcPr>
            <w:tcW w:w="2835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198F" w:rsidRPr="00B12651" w:rsidTr="0000198F">
        <w:trPr>
          <w:trHeight w:val="391"/>
        </w:trPr>
        <w:tc>
          <w:tcPr>
            <w:tcW w:w="454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58.29.32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Обеспечение программное прикладное  для загрузки.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поддержка и формирование регистров 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учета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содержащих функции по ведению бухгалтерской документации, которые соответствуют российским стандартам систем бухгалтерского 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учета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00198F" w:rsidRPr="00B12651" w:rsidTr="0000198F">
        <w:trPr>
          <w:trHeight w:val="850"/>
        </w:trPr>
        <w:tc>
          <w:tcPr>
            <w:tcW w:w="454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Пояснения по требуемой 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продукции:системы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управления процессами организации</w:t>
            </w:r>
          </w:p>
        </w:tc>
        <w:tc>
          <w:tcPr>
            <w:tcW w:w="2835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0198F" w:rsidRPr="00B12651" w:rsidTr="0000198F">
        <w:trPr>
          <w:trHeight w:val="509"/>
        </w:trPr>
        <w:tc>
          <w:tcPr>
            <w:tcW w:w="454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</w:t>
            </w: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61.90.10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Услуги телекоммуникационные прочие.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максимальная скорость соединения в информационно-телекоммуникационной сети "Интернет"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00198F" w:rsidRPr="00B12651" w:rsidTr="0000198F">
        <w:trPr>
          <w:trHeight w:val="570"/>
        </w:trPr>
        <w:tc>
          <w:tcPr>
            <w:tcW w:w="454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Пояснения по требуемым 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услугам:оказание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услуг по предоставлению высокоскоростного доступа в информационно-</w:t>
            </w:r>
            <w:proofErr w:type="spellStart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>телекомуникационную</w:t>
            </w:r>
            <w:proofErr w:type="spellEnd"/>
            <w:r w:rsidRPr="00B1265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сеть "Интернет"</w:t>
            </w:r>
          </w:p>
        </w:tc>
        <w:tc>
          <w:tcPr>
            <w:tcW w:w="2835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0198F" w:rsidRPr="00B12651" w:rsidRDefault="0000198F" w:rsidP="001C1CB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bookmarkEnd w:id="1"/>
    </w:tbl>
    <w:p w:rsidR="0000198F" w:rsidRPr="00B12651" w:rsidRDefault="0000198F" w:rsidP="000019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00198F" w:rsidRDefault="0000198F" w:rsidP="0000198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198F" w:rsidRPr="00B12651" w:rsidRDefault="0000198F" w:rsidP="0000198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198F" w:rsidRPr="00B12651" w:rsidRDefault="0000198F" w:rsidP="0000198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12651">
        <w:rPr>
          <w:rFonts w:ascii="Times New Roman" w:eastAsia="Calibri" w:hAnsi="Times New Roman" w:cs="Times New Roman"/>
          <w:sz w:val="24"/>
          <w:szCs w:val="24"/>
        </w:rPr>
        <w:t>Заместитель мэра УКМО</w:t>
      </w:r>
    </w:p>
    <w:p w:rsidR="0000198F" w:rsidRPr="00B12651" w:rsidRDefault="0000198F" w:rsidP="0000198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12651">
        <w:rPr>
          <w:rFonts w:ascii="Times New Roman" w:eastAsia="Calibri" w:hAnsi="Times New Roman" w:cs="Times New Roman"/>
          <w:sz w:val="24"/>
          <w:szCs w:val="24"/>
        </w:rPr>
        <w:t xml:space="preserve">по экономическим вопросам </w:t>
      </w:r>
    </w:p>
    <w:p w:rsidR="0000198F" w:rsidRPr="00B12651" w:rsidRDefault="0000198F" w:rsidP="0000198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12651">
        <w:rPr>
          <w:rFonts w:ascii="Times New Roman" w:eastAsia="Calibri" w:hAnsi="Times New Roman" w:cs="Times New Roman"/>
          <w:sz w:val="24"/>
          <w:szCs w:val="24"/>
        </w:rPr>
        <w:t xml:space="preserve">Ф.И. </w:t>
      </w:r>
      <w:proofErr w:type="spellStart"/>
      <w:r w:rsidRPr="00B12651">
        <w:rPr>
          <w:rFonts w:ascii="Times New Roman" w:eastAsia="Calibri" w:hAnsi="Times New Roman" w:cs="Times New Roman"/>
          <w:sz w:val="24"/>
          <w:szCs w:val="24"/>
        </w:rPr>
        <w:t>Даникёрова</w:t>
      </w:r>
      <w:proofErr w:type="spellEnd"/>
    </w:p>
    <w:p w:rsidR="0000198F" w:rsidRDefault="0000198F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  <w:sectPr w:rsidR="0000198F" w:rsidSect="0000198F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2C788A" w:rsidRDefault="002C788A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C788A" w:rsidSect="0042037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376C30"/>
    <w:multiLevelType w:val="multilevel"/>
    <w:tmpl w:val="8952A42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63E2DB3"/>
    <w:multiLevelType w:val="hybridMultilevel"/>
    <w:tmpl w:val="BE320CC6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A16D4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C036DCF"/>
    <w:multiLevelType w:val="hybridMultilevel"/>
    <w:tmpl w:val="66C02E34"/>
    <w:lvl w:ilvl="0" w:tplc="192AE6E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2808DB"/>
    <w:multiLevelType w:val="hybridMultilevel"/>
    <w:tmpl w:val="C5500090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45F47EE"/>
    <w:multiLevelType w:val="hybridMultilevel"/>
    <w:tmpl w:val="640CACC8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16FE0"/>
    <w:multiLevelType w:val="multilevel"/>
    <w:tmpl w:val="4DE817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C882ACB"/>
    <w:multiLevelType w:val="hybridMultilevel"/>
    <w:tmpl w:val="FA9CE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95C5B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B03207D"/>
    <w:multiLevelType w:val="hybridMultilevel"/>
    <w:tmpl w:val="18B09A68"/>
    <w:lvl w:ilvl="0" w:tplc="36D28E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CD3A2E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D5365CD"/>
    <w:multiLevelType w:val="hybridMultilevel"/>
    <w:tmpl w:val="43381410"/>
    <w:lvl w:ilvl="0" w:tplc="B624FA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41EB1165"/>
    <w:multiLevelType w:val="hybridMultilevel"/>
    <w:tmpl w:val="32A2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C91C56"/>
    <w:multiLevelType w:val="hybridMultilevel"/>
    <w:tmpl w:val="B48E4142"/>
    <w:lvl w:ilvl="0" w:tplc="EC5403F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C9F47E6"/>
    <w:multiLevelType w:val="multilevel"/>
    <w:tmpl w:val="2B0EF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107D57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E2E0547"/>
    <w:multiLevelType w:val="hybridMultilevel"/>
    <w:tmpl w:val="6232B692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56A22"/>
    <w:multiLevelType w:val="hybridMultilevel"/>
    <w:tmpl w:val="E120155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9584D83"/>
    <w:multiLevelType w:val="hybridMultilevel"/>
    <w:tmpl w:val="B48E4142"/>
    <w:lvl w:ilvl="0" w:tplc="EC5403F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C224074"/>
    <w:multiLevelType w:val="multilevel"/>
    <w:tmpl w:val="0068EF64"/>
    <w:lvl w:ilvl="0">
      <w:start w:val="1"/>
      <w:numFmt w:val="decimal"/>
      <w:lvlText w:val="%1."/>
      <w:lvlJc w:val="left"/>
      <w:pPr>
        <w:ind w:left="1455" w:hanging="1455"/>
      </w:pPr>
      <w:rPr>
        <w:rFonts w:eastAsia="Times New Roman" w:hint="default"/>
      </w:rPr>
    </w:lvl>
    <w:lvl w:ilvl="1">
      <w:start w:val="1"/>
      <w:numFmt w:val="decimal"/>
      <w:lvlText w:val="%2."/>
      <w:lvlJc w:val="left"/>
      <w:pPr>
        <w:ind w:left="2164" w:hanging="14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21" w15:restartNumberingAfterBreak="0">
    <w:nsid w:val="62C14FA4"/>
    <w:multiLevelType w:val="hybridMultilevel"/>
    <w:tmpl w:val="290045D0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B10BE"/>
    <w:multiLevelType w:val="hybridMultilevel"/>
    <w:tmpl w:val="17F8E2E2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692B6F13"/>
    <w:multiLevelType w:val="hybridMultilevel"/>
    <w:tmpl w:val="DDC09CC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E0159F3"/>
    <w:multiLevelType w:val="hybridMultilevel"/>
    <w:tmpl w:val="0EE25EB0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E9E7E53"/>
    <w:multiLevelType w:val="multilevel"/>
    <w:tmpl w:val="1AE666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9062C9B"/>
    <w:multiLevelType w:val="hybridMultilevel"/>
    <w:tmpl w:val="C30638CE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9A7414B"/>
    <w:multiLevelType w:val="hybridMultilevel"/>
    <w:tmpl w:val="5A362E1A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95FA7"/>
    <w:multiLevelType w:val="hybridMultilevel"/>
    <w:tmpl w:val="B69C2CC4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9"/>
  </w:num>
  <w:num w:numId="3">
    <w:abstractNumId w:val="14"/>
  </w:num>
  <w:num w:numId="4">
    <w:abstractNumId w:val="13"/>
  </w:num>
  <w:num w:numId="5">
    <w:abstractNumId w:val="20"/>
  </w:num>
  <w:num w:numId="6">
    <w:abstractNumId w:val="16"/>
  </w:num>
  <w:num w:numId="7">
    <w:abstractNumId w:val="25"/>
  </w:num>
  <w:num w:numId="8">
    <w:abstractNumId w:val="26"/>
  </w:num>
  <w:num w:numId="9">
    <w:abstractNumId w:val="11"/>
  </w:num>
  <w:num w:numId="10">
    <w:abstractNumId w:val="3"/>
  </w:num>
  <w:num w:numId="11">
    <w:abstractNumId w:val="17"/>
  </w:num>
  <w:num w:numId="12">
    <w:abstractNumId w:val="21"/>
  </w:num>
  <w:num w:numId="13">
    <w:abstractNumId w:val="27"/>
  </w:num>
  <w:num w:numId="14">
    <w:abstractNumId w:val="6"/>
  </w:num>
  <w:num w:numId="15">
    <w:abstractNumId w:val="5"/>
  </w:num>
  <w:num w:numId="16">
    <w:abstractNumId w:val="22"/>
  </w:num>
  <w:num w:numId="17">
    <w:abstractNumId w:val="23"/>
  </w:num>
  <w:num w:numId="18">
    <w:abstractNumId w:val="24"/>
  </w:num>
  <w:num w:numId="19">
    <w:abstractNumId w:val="2"/>
  </w:num>
  <w:num w:numId="20">
    <w:abstractNumId w:val="28"/>
  </w:num>
  <w:num w:numId="21">
    <w:abstractNumId w:val="18"/>
  </w:num>
  <w:num w:numId="22">
    <w:abstractNumId w:val="7"/>
  </w:num>
  <w:num w:numId="23">
    <w:abstractNumId w:val="9"/>
  </w:num>
  <w:num w:numId="24">
    <w:abstractNumId w:val="1"/>
  </w:num>
  <w:num w:numId="25">
    <w:abstractNumId w:val="15"/>
  </w:num>
  <w:num w:numId="26">
    <w:abstractNumId w:val="10"/>
  </w:num>
  <w:num w:numId="27">
    <w:abstractNumId w:val="8"/>
  </w:num>
  <w:num w:numId="28">
    <w:abstractNumId w:val="12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278"/>
    <w:rsid w:val="000003F2"/>
    <w:rsid w:val="0000198F"/>
    <w:rsid w:val="00002D3F"/>
    <w:rsid w:val="0001531C"/>
    <w:rsid w:val="00016FCF"/>
    <w:rsid w:val="00037D59"/>
    <w:rsid w:val="000423F5"/>
    <w:rsid w:val="000455E3"/>
    <w:rsid w:val="000501A0"/>
    <w:rsid w:val="00050259"/>
    <w:rsid w:val="000621A2"/>
    <w:rsid w:val="000771B7"/>
    <w:rsid w:val="00077438"/>
    <w:rsid w:val="000803CC"/>
    <w:rsid w:val="000813EC"/>
    <w:rsid w:val="0008658F"/>
    <w:rsid w:val="00092BBC"/>
    <w:rsid w:val="000A2BF0"/>
    <w:rsid w:val="000A7DF9"/>
    <w:rsid w:val="000D2B0E"/>
    <w:rsid w:val="000D3721"/>
    <w:rsid w:val="000D6CE5"/>
    <w:rsid w:val="000E355D"/>
    <w:rsid w:val="000F2952"/>
    <w:rsid w:val="000F3B3C"/>
    <w:rsid w:val="00100BE1"/>
    <w:rsid w:val="00100F60"/>
    <w:rsid w:val="001014D5"/>
    <w:rsid w:val="001105DF"/>
    <w:rsid w:val="00111CCE"/>
    <w:rsid w:val="001249A0"/>
    <w:rsid w:val="00132282"/>
    <w:rsid w:val="00144A75"/>
    <w:rsid w:val="00165173"/>
    <w:rsid w:val="001670A9"/>
    <w:rsid w:val="00167770"/>
    <w:rsid w:val="001760B3"/>
    <w:rsid w:val="0018427F"/>
    <w:rsid w:val="00194DC4"/>
    <w:rsid w:val="001A3EFC"/>
    <w:rsid w:val="001B391F"/>
    <w:rsid w:val="001D533A"/>
    <w:rsid w:val="001F3B04"/>
    <w:rsid w:val="00204B25"/>
    <w:rsid w:val="00205228"/>
    <w:rsid w:val="002100FA"/>
    <w:rsid w:val="002102AE"/>
    <w:rsid w:val="00216176"/>
    <w:rsid w:val="00217A12"/>
    <w:rsid w:val="00224C13"/>
    <w:rsid w:val="002305CB"/>
    <w:rsid w:val="00235E1F"/>
    <w:rsid w:val="00236EE7"/>
    <w:rsid w:val="00240680"/>
    <w:rsid w:val="002440C6"/>
    <w:rsid w:val="002446FE"/>
    <w:rsid w:val="00251AB0"/>
    <w:rsid w:val="00251ACF"/>
    <w:rsid w:val="0025362D"/>
    <w:rsid w:val="00260B1C"/>
    <w:rsid w:val="00261713"/>
    <w:rsid w:val="00263BBD"/>
    <w:rsid w:val="00266795"/>
    <w:rsid w:val="0027109C"/>
    <w:rsid w:val="00281B6F"/>
    <w:rsid w:val="00283FB9"/>
    <w:rsid w:val="00286FFB"/>
    <w:rsid w:val="00295A67"/>
    <w:rsid w:val="002B2E46"/>
    <w:rsid w:val="002C1421"/>
    <w:rsid w:val="002C15B8"/>
    <w:rsid w:val="002C1746"/>
    <w:rsid w:val="002C2F59"/>
    <w:rsid w:val="002C3C1E"/>
    <w:rsid w:val="002C788A"/>
    <w:rsid w:val="002D1678"/>
    <w:rsid w:val="002E4CD9"/>
    <w:rsid w:val="002F4B32"/>
    <w:rsid w:val="002F75F3"/>
    <w:rsid w:val="002F769A"/>
    <w:rsid w:val="002F7ED0"/>
    <w:rsid w:val="00302273"/>
    <w:rsid w:val="0031114C"/>
    <w:rsid w:val="003258EB"/>
    <w:rsid w:val="00333D0A"/>
    <w:rsid w:val="00334F1E"/>
    <w:rsid w:val="0035608D"/>
    <w:rsid w:val="00360606"/>
    <w:rsid w:val="003617F7"/>
    <w:rsid w:val="00372072"/>
    <w:rsid w:val="003745D8"/>
    <w:rsid w:val="00377998"/>
    <w:rsid w:val="003A1C79"/>
    <w:rsid w:val="003A6D3C"/>
    <w:rsid w:val="003B7B03"/>
    <w:rsid w:val="003C1F12"/>
    <w:rsid w:val="003C3547"/>
    <w:rsid w:val="003C7471"/>
    <w:rsid w:val="003D45F6"/>
    <w:rsid w:val="003F10F5"/>
    <w:rsid w:val="003F5F82"/>
    <w:rsid w:val="00420379"/>
    <w:rsid w:val="00421EA7"/>
    <w:rsid w:val="00424027"/>
    <w:rsid w:val="00426FC5"/>
    <w:rsid w:val="00427A4E"/>
    <w:rsid w:val="00442C53"/>
    <w:rsid w:val="004458B0"/>
    <w:rsid w:val="00447487"/>
    <w:rsid w:val="00461288"/>
    <w:rsid w:val="00462299"/>
    <w:rsid w:val="00463C32"/>
    <w:rsid w:val="0047280B"/>
    <w:rsid w:val="00475192"/>
    <w:rsid w:val="004A7EFD"/>
    <w:rsid w:val="004B797B"/>
    <w:rsid w:val="004C3E25"/>
    <w:rsid w:val="004C46C3"/>
    <w:rsid w:val="004C64D6"/>
    <w:rsid w:val="004E6FB6"/>
    <w:rsid w:val="00502D37"/>
    <w:rsid w:val="005111C2"/>
    <w:rsid w:val="005153F8"/>
    <w:rsid w:val="00524703"/>
    <w:rsid w:val="005340FD"/>
    <w:rsid w:val="0053578F"/>
    <w:rsid w:val="0054066D"/>
    <w:rsid w:val="00543B31"/>
    <w:rsid w:val="005502C0"/>
    <w:rsid w:val="005565B6"/>
    <w:rsid w:val="005614F7"/>
    <w:rsid w:val="00562782"/>
    <w:rsid w:val="005634A1"/>
    <w:rsid w:val="00565638"/>
    <w:rsid w:val="005A09DB"/>
    <w:rsid w:val="005A2848"/>
    <w:rsid w:val="005B4CF8"/>
    <w:rsid w:val="005B75AD"/>
    <w:rsid w:val="005C07EF"/>
    <w:rsid w:val="005C3E36"/>
    <w:rsid w:val="005C5EFF"/>
    <w:rsid w:val="005D3C4C"/>
    <w:rsid w:val="005E429D"/>
    <w:rsid w:val="005E48D2"/>
    <w:rsid w:val="005F0108"/>
    <w:rsid w:val="005F539A"/>
    <w:rsid w:val="00600EA6"/>
    <w:rsid w:val="00610E73"/>
    <w:rsid w:val="0061111C"/>
    <w:rsid w:val="006179AE"/>
    <w:rsid w:val="0062401B"/>
    <w:rsid w:val="006253BD"/>
    <w:rsid w:val="00634704"/>
    <w:rsid w:val="00645379"/>
    <w:rsid w:val="006529FE"/>
    <w:rsid w:val="0065736B"/>
    <w:rsid w:val="006576CB"/>
    <w:rsid w:val="00663288"/>
    <w:rsid w:val="00665045"/>
    <w:rsid w:val="00670840"/>
    <w:rsid w:val="00673D8A"/>
    <w:rsid w:val="00677B80"/>
    <w:rsid w:val="00682542"/>
    <w:rsid w:val="00696506"/>
    <w:rsid w:val="006B0DE9"/>
    <w:rsid w:val="006B2B6F"/>
    <w:rsid w:val="006B31FD"/>
    <w:rsid w:val="006B4181"/>
    <w:rsid w:val="006C14ED"/>
    <w:rsid w:val="006C3C9A"/>
    <w:rsid w:val="006D2DB9"/>
    <w:rsid w:val="006E3404"/>
    <w:rsid w:val="006E7E80"/>
    <w:rsid w:val="006F2DBC"/>
    <w:rsid w:val="00700B79"/>
    <w:rsid w:val="00717A28"/>
    <w:rsid w:val="00722BA0"/>
    <w:rsid w:val="00735FE8"/>
    <w:rsid w:val="00736789"/>
    <w:rsid w:val="00742A5A"/>
    <w:rsid w:val="00744B55"/>
    <w:rsid w:val="00747D63"/>
    <w:rsid w:val="007514CA"/>
    <w:rsid w:val="00751A22"/>
    <w:rsid w:val="00756386"/>
    <w:rsid w:val="0076011D"/>
    <w:rsid w:val="00767C72"/>
    <w:rsid w:val="00773864"/>
    <w:rsid w:val="007745D6"/>
    <w:rsid w:val="007763C6"/>
    <w:rsid w:val="00776C6A"/>
    <w:rsid w:val="007916AC"/>
    <w:rsid w:val="00792099"/>
    <w:rsid w:val="00797FDC"/>
    <w:rsid w:val="007A0C95"/>
    <w:rsid w:val="007A22B6"/>
    <w:rsid w:val="007A2E39"/>
    <w:rsid w:val="007A7CF8"/>
    <w:rsid w:val="007B366B"/>
    <w:rsid w:val="007C152B"/>
    <w:rsid w:val="007C20AD"/>
    <w:rsid w:val="007C4187"/>
    <w:rsid w:val="007C5C7F"/>
    <w:rsid w:val="007C6244"/>
    <w:rsid w:val="007C6634"/>
    <w:rsid w:val="007C7372"/>
    <w:rsid w:val="007D0F0A"/>
    <w:rsid w:val="007D34AD"/>
    <w:rsid w:val="007E1797"/>
    <w:rsid w:val="007E3AD7"/>
    <w:rsid w:val="007E5087"/>
    <w:rsid w:val="007F4C53"/>
    <w:rsid w:val="00800A89"/>
    <w:rsid w:val="00802057"/>
    <w:rsid w:val="008030A5"/>
    <w:rsid w:val="0080794F"/>
    <w:rsid w:val="0081385F"/>
    <w:rsid w:val="00833C03"/>
    <w:rsid w:val="0083727E"/>
    <w:rsid w:val="00840489"/>
    <w:rsid w:val="00841F3A"/>
    <w:rsid w:val="00851C3B"/>
    <w:rsid w:val="00864BB5"/>
    <w:rsid w:val="00875B9B"/>
    <w:rsid w:val="00880BA6"/>
    <w:rsid w:val="00886F86"/>
    <w:rsid w:val="008907AA"/>
    <w:rsid w:val="00892EBA"/>
    <w:rsid w:val="008A0EB2"/>
    <w:rsid w:val="008B43A5"/>
    <w:rsid w:val="008C5DEA"/>
    <w:rsid w:val="008D09D4"/>
    <w:rsid w:val="008D5395"/>
    <w:rsid w:val="008D64E3"/>
    <w:rsid w:val="008E3055"/>
    <w:rsid w:val="008E573B"/>
    <w:rsid w:val="008E714B"/>
    <w:rsid w:val="008F1619"/>
    <w:rsid w:val="008F1A7A"/>
    <w:rsid w:val="008F260C"/>
    <w:rsid w:val="008F44A6"/>
    <w:rsid w:val="008F7E89"/>
    <w:rsid w:val="00912160"/>
    <w:rsid w:val="009155C5"/>
    <w:rsid w:val="00916618"/>
    <w:rsid w:val="009276B5"/>
    <w:rsid w:val="009437AE"/>
    <w:rsid w:val="00956388"/>
    <w:rsid w:val="00956B69"/>
    <w:rsid w:val="00961D45"/>
    <w:rsid w:val="00967278"/>
    <w:rsid w:val="0097690F"/>
    <w:rsid w:val="0099132B"/>
    <w:rsid w:val="009B1B32"/>
    <w:rsid w:val="009B1BAE"/>
    <w:rsid w:val="009C07C1"/>
    <w:rsid w:val="009C0B0D"/>
    <w:rsid w:val="009C455C"/>
    <w:rsid w:val="009C6F0B"/>
    <w:rsid w:val="009D600C"/>
    <w:rsid w:val="009E66DF"/>
    <w:rsid w:val="009F67DA"/>
    <w:rsid w:val="009F76ED"/>
    <w:rsid w:val="009F7BF6"/>
    <w:rsid w:val="00A04538"/>
    <w:rsid w:val="00A11A74"/>
    <w:rsid w:val="00A156DB"/>
    <w:rsid w:val="00A2749B"/>
    <w:rsid w:val="00A32A12"/>
    <w:rsid w:val="00A32C81"/>
    <w:rsid w:val="00A378A8"/>
    <w:rsid w:val="00A52849"/>
    <w:rsid w:val="00A60E03"/>
    <w:rsid w:val="00A6286E"/>
    <w:rsid w:val="00A749B8"/>
    <w:rsid w:val="00A773CF"/>
    <w:rsid w:val="00A94CCC"/>
    <w:rsid w:val="00AA3641"/>
    <w:rsid w:val="00AA50CB"/>
    <w:rsid w:val="00AC3A4A"/>
    <w:rsid w:val="00AD2610"/>
    <w:rsid w:val="00AD4A28"/>
    <w:rsid w:val="00AD5644"/>
    <w:rsid w:val="00AE4894"/>
    <w:rsid w:val="00AE7656"/>
    <w:rsid w:val="00AF52A6"/>
    <w:rsid w:val="00AF703E"/>
    <w:rsid w:val="00B00B0B"/>
    <w:rsid w:val="00B019D4"/>
    <w:rsid w:val="00B05BD9"/>
    <w:rsid w:val="00B2277E"/>
    <w:rsid w:val="00B23C29"/>
    <w:rsid w:val="00B34050"/>
    <w:rsid w:val="00B42749"/>
    <w:rsid w:val="00B50DA8"/>
    <w:rsid w:val="00B61016"/>
    <w:rsid w:val="00B75212"/>
    <w:rsid w:val="00B80926"/>
    <w:rsid w:val="00B81FA8"/>
    <w:rsid w:val="00BA2097"/>
    <w:rsid w:val="00BA6AAD"/>
    <w:rsid w:val="00BA71B8"/>
    <w:rsid w:val="00BA765F"/>
    <w:rsid w:val="00BB3698"/>
    <w:rsid w:val="00BB376A"/>
    <w:rsid w:val="00BB38B1"/>
    <w:rsid w:val="00BB7E90"/>
    <w:rsid w:val="00BC1C7A"/>
    <w:rsid w:val="00BC2ACC"/>
    <w:rsid w:val="00BD0308"/>
    <w:rsid w:val="00BD4D27"/>
    <w:rsid w:val="00BF46CE"/>
    <w:rsid w:val="00C06BED"/>
    <w:rsid w:val="00C21E27"/>
    <w:rsid w:val="00C2518B"/>
    <w:rsid w:val="00C25DB4"/>
    <w:rsid w:val="00C3444C"/>
    <w:rsid w:val="00C34EAB"/>
    <w:rsid w:val="00C51C95"/>
    <w:rsid w:val="00C53C4E"/>
    <w:rsid w:val="00C549A9"/>
    <w:rsid w:val="00C54A30"/>
    <w:rsid w:val="00C8265D"/>
    <w:rsid w:val="00C8449C"/>
    <w:rsid w:val="00CB234B"/>
    <w:rsid w:val="00CB571B"/>
    <w:rsid w:val="00CC03F4"/>
    <w:rsid w:val="00CC4696"/>
    <w:rsid w:val="00CC492A"/>
    <w:rsid w:val="00CE051B"/>
    <w:rsid w:val="00CE534A"/>
    <w:rsid w:val="00CE5F9A"/>
    <w:rsid w:val="00CE7C18"/>
    <w:rsid w:val="00CF6EDB"/>
    <w:rsid w:val="00D06CD3"/>
    <w:rsid w:val="00D10FC9"/>
    <w:rsid w:val="00D15C40"/>
    <w:rsid w:val="00D22391"/>
    <w:rsid w:val="00D27056"/>
    <w:rsid w:val="00D33FFE"/>
    <w:rsid w:val="00D340A6"/>
    <w:rsid w:val="00D36133"/>
    <w:rsid w:val="00D51ECF"/>
    <w:rsid w:val="00D65EC3"/>
    <w:rsid w:val="00D709E2"/>
    <w:rsid w:val="00D83ECF"/>
    <w:rsid w:val="00D93440"/>
    <w:rsid w:val="00DA2F3E"/>
    <w:rsid w:val="00DB26B9"/>
    <w:rsid w:val="00DB697D"/>
    <w:rsid w:val="00DC4948"/>
    <w:rsid w:val="00DD29E8"/>
    <w:rsid w:val="00DD355A"/>
    <w:rsid w:val="00DD6473"/>
    <w:rsid w:val="00DE6A07"/>
    <w:rsid w:val="00DE6D92"/>
    <w:rsid w:val="00DE7AF4"/>
    <w:rsid w:val="00DF1F37"/>
    <w:rsid w:val="00DF310D"/>
    <w:rsid w:val="00DF7778"/>
    <w:rsid w:val="00E175A6"/>
    <w:rsid w:val="00E2485C"/>
    <w:rsid w:val="00E262FF"/>
    <w:rsid w:val="00E322D9"/>
    <w:rsid w:val="00E35E62"/>
    <w:rsid w:val="00E42B3B"/>
    <w:rsid w:val="00E635C3"/>
    <w:rsid w:val="00E813FB"/>
    <w:rsid w:val="00E82DD6"/>
    <w:rsid w:val="00E83089"/>
    <w:rsid w:val="00E84250"/>
    <w:rsid w:val="00E8611A"/>
    <w:rsid w:val="00E916C8"/>
    <w:rsid w:val="00EB7518"/>
    <w:rsid w:val="00EC3F52"/>
    <w:rsid w:val="00ED01BA"/>
    <w:rsid w:val="00EE2EA3"/>
    <w:rsid w:val="00EE3942"/>
    <w:rsid w:val="00F03921"/>
    <w:rsid w:val="00F03C55"/>
    <w:rsid w:val="00F0700D"/>
    <w:rsid w:val="00F11141"/>
    <w:rsid w:val="00F200A3"/>
    <w:rsid w:val="00F317D5"/>
    <w:rsid w:val="00F31BF8"/>
    <w:rsid w:val="00F37673"/>
    <w:rsid w:val="00F43D54"/>
    <w:rsid w:val="00F45CDD"/>
    <w:rsid w:val="00F5154C"/>
    <w:rsid w:val="00F539E9"/>
    <w:rsid w:val="00F543D5"/>
    <w:rsid w:val="00F570A7"/>
    <w:rsid w:val="00F66495"/>
    <w:rsid w:val="00F90178"/>
    <w:rsid w:val="00F94876"/>
    <w:rsid w:val="00FA5D7A"/>
    <w:rsid w:val="00FC0DA4"/>
    <w:rsid w:val="00FD1F87"/>
    <w:rsid w:val="00FD27B7"/>
    <w:rsid w:val="00FD388A"/>
    <w:rsid w:val="00FE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849E"/>
  <w15:docId w15:val="{799F3E4F-C746-41C9-ACD4-05E9A5DD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543D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54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4">
    <w:name w:val="heading 4"/>
    <w:basedOn w:val="a"/>
    <w:link w:val="40"/>
    <w:uiPriority w:val="9"/>
    <w:qFormat/>
    <w:rsid w:val="003C35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22B6"/>
    <w:pPr>
      <w:ind w:left="720"/>
      <w:contextualSpacing/>
    </w:pPr>
  </w:style>
  <w:style w:type="paragraph" w:customStyle="1" w:styleId="ConsPlusNormal">
    <w:name w:val="ConsPlusNormal"/>
    <w:basedOn w:val="a"/>
    <w:rsid w:val="007C6634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1B3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1B39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543D5"/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F543D5"/>
  </w:style>
  <w:style w:type="character" w:customStyle="1" w:styleId="12">
    <w:name w:val="Основной шрифт абзаца1"/>
    <w:rsid w:val="00F543D5"/>
  </w:style>
  <w:style w:type="character" w:styleId="a7">
    <w:name w:val="Hyperlink"/>
    <w:uiPriority w:val="99"/>
    <w:rsid w:val="00F543D5"/>
    <w:rPr>
      <w:color w:val="000080"/>
      <w:u w:val="single"/>
    </w:rPr>
  </w:style>
  <w:style w:type="paragraph" w:customStyle="1" w:styleId="13">
    <w:name w:val="Заголовок1"/>
    <w:basedOn w:val="a"/>
    <w:next w:val="a8"/>
    <w:rsid w:val="00F543D5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8">
    <w:name w:val="Body Text"/>
    <w:basedOn w:val="a"/>
    <w:link w:val="a9"/>
    <w:rsid w:val="00F543D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8"/>
    <w:rsid w:val="00F543D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List"/>
    <w:basedOn w:val="a8"/>
    <w:rsid w:val="00F543D5"/>
    <w:rPr>
      <w:rFonts w:cs="Mangal"/>
    </w:rPr>
  </w:style>
  <w:style w:type="paragraph" w:styleId="ab">
    <w:name w:val="caption"/>
    <w:basedOn w:val="a"/>
    <w:qFormat/>
    <w:rsid w:val="00F543D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F543D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F543D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3C354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C354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3C3547"/>
  </w:style>
  <w:style w:type="paragraph" w:customStyle="1" w:styleId="15">
    <w:name w:val="Без интервала1"/>
    <w:rsid w:val="003C3547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3C35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3C35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3C354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rsid w:val="003C35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3C354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3C35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3C354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3C3547"/>
    <w:rPr>
      <w:rFonts w:ascii="Times New Roman" w:eastAsia="Times New Roman" w:hAnsi="Times New Roman" w:cs="Times New Roman"/>
      <w:sz w:val="24"/>
      <w:szCs w:val="24"/>
    </w:rPr>
  </w:style>
  <w:style w:type="character" w:customStyle="1" w:styleId="16">
    <w:name w:val="Заголовок №1_"/>
    <w:basedOn w:val="a0"/>
    <w:link w:val="17"/>
    <w:rsid w:val="003C3547"/>
    <w:rPr>
      <w:sz w:val="18"/>
      <w:szCs w:val="18"/>
      <w:shd w:val="clear" w:color="auto" w:fill="FFFFFF"/>
    </w:rPr>
  </w:style>
  <w:style w:type="paragraph" w:customStyle="1" w:styleId="17">
    <w:name w:val="Заголовок №1"/>
    <w:basedOn w:val="a"/>
    <w:link w:val="16"/>
    <w:rsid w:val="003C3547"/>
    <w:pPr>
      <w:shd w:val="clear" w:color="auto" w:fill="FFFFFF"/>
      <w:spacing w:before="180" w:after="180" w:line="0" w:lineRule="atLeast"/>
      <w:jc w:val="center"/>
      <w:outlineLvl w:val="0"/>
    </w:pPr>
    <w:rPr>
      <w:sz w:val="18"/>
      <w:szCs w:val="18"/>
    </w:rPr>
  </w:style>
  <w:style w:type="paragraph" w:styleId="af2">
    <w:name w:val="No Spacing"/>
    <w:link w:val="af3"/>
    <w:uiPriority w:val="1"/>
    <w:qFormat/>
    <w:rsid w:val="003C354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f3">
    <w:name w:val="Без интервала Знак"/>
    <w:basedOn w:val="a0"/>
    <w:link w:val="af2"/>
    <w:uiPriority w:val="1"/>
    <w:rsid w:val="003C3547"/>
    <w:rPr>
      <w:rFonts w:ascii="Times New Roman" w:eastAsia="Calibri" w:hAnsi="Times New Roman" w:cs="Times New Roman"/>
      <w:sz w:val="28"/>
    </w:rPr>
  </w:style>
  <w:style w:type="paragraph" w:styleId="af4">
    <w:name w:val="Normal (Web)"/>
    <w:basedOn w:val="a"/>
    <w:uiPriority w:val="99"/>
    <w:unhideWhenUsed/>
    <w:rsid w:val="003C354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Абзац списка1"/>
    <w:basedOn w:val="a"/>
    <w:rsid w:val="003C354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C354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f5">
    <w:name w:val="Subtitle"/>
    <w:basedOn w:val="a"/>
    <w:link w:val="af6"/>
    <w:qFormat/>
    <w:rsid w:val="003C354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f6">
    <w:name w:val="Подзаголовок Знак"/>
    <w:basedOn w:val="a0"/>
    <w:link w:val="af5"/>
    <w:rsid w:val="003C3547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tgc">
    <w:name w:val="_tgc"/>
    <w:basedOn w:val="a0"/>
    <w:rsid w:val="003C3547"/>
  </w:style>
  <w:style w:type="character" w:customStyle="1" w:styleId="apple-converted-space">
    <w:name w:val="apple-converted-space"/>
    <w:basedOn w:val="a0"/>
    <w:rsid w:val="003C3547"/>
  </w:style>
  <w:style w:type="character" w:styleId="af7">
    <w:name w:val="Placeholder Text"/>
    <w:basedOn w:val="a0"/>
    <w:uiPriority w:val="99"/>
    <w:semiHidden/>
    <w:rsid w:val="003C3547"/>
    <w:rPr>
      <w:color w:val="808080"/>
    </w:rPr>
  </w:style>
  <w:style w:type="character" w:customStyle="1" w:styleId="19">
    <w:name w:val="Слабое выделение1"/>
    <w:basedOn w:val="a0"/>
    <w:uiPriority w:val="19"/>
    <w:qFormat/>
    <w:rsid w:val="003C3547"/>
    <w:rPr>
      <w:i/>
      <w:iCs/>
      <w:color w:val="808080"/>
    </w:rPr>
  </w:style>
  <w:style w:type="character" w:customStyle="1" w:styleId="210">
    <w:name w:val="Заголовок 2 Знак1"/>
    <w:basedOn w:val="a0"/>
    <w:uiPriority w:val="9"/>
    <w:semiHidden/>
    <w:rsid w:val="003C35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8">
    <w:name w:val="Subtle Emphasis"/>
    <w:basedOn w:val="a0"/>
    <w:uiPriority w:val="19"/>
    <w:qFormat/>
    <w:rsid w:val="003C3547"/>
    <w:rPr>
      <w:i/>
      <w:iCs/>
      <w:color w:val="808080" w:themeColor="text1" w:themeTint="7F"/>
    </w:rPr>
  </w:style>
  <w:style w:type="numbering" w:customStyle="1" w:styleId="110">
    <w:name w:val="Нет списка11"/>
    <w:next w:val="a2"/>
    <w:uiPriority w:val="99"/>
    <w:semiHidden/>
    <w:unhideWhenUsed/>
    <w:rsid w:val="0000198F"/>
  </w:style>
  <w:style w:type="character" w:styleId="af9">
    <w:name w:val="FollowedHyperlink"/>
    <w:uiPriority w:val="99"/>
    <w:semiHidden/>
    <w:unhideWhenUsed/>
    <w:rsid w:val="0000198F"/>
    <w:rPr>
      <w:color w:val="800080"/>
      <w:u w:val="single"/>
    </w:rPr>
  </w:style>
  <w:style w:type="paragraph" w:customStyle="1" w:styleId="xl65">
    <w:name w:val="xl65"/>
    <w:basedOn w:val="a"/>
    <w:rsid w:val="0000198F"/>
    <w:pP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6">
    <w:name w:val="xl66"/>
    <w:basedOn w:val="a"/>
    <w:rsid w:val="0000198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7">
    <w:name w:val="xl67"/>
    <w:basedOn w:val="a"/>
    <w:rsid w:val="0000198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8">
    <w:name w:val="xl68"/>
    <w:basedOn w:val="a"/>
    <w:rsid w:val="000019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0019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"/>
    <w:rsid w:val="000019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"/>
    <w:rsid w:val="000019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0019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3">
    <w:name w:val="xl73"/>
    <w:basedOn w:val="a"/>
    <w:rsid w:val="000019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4">
    <w:name w:val="xl74"/>
    <w:basedOn w:val="a"/>
    <w:rsid w:val="000019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5">
    <w:name w:val="xl75"/>
    <w:basedOn w:val="a"/>
    <w:rsid w:val="000019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0019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7">
    <w:name w:val="xl77"/>
    <w:basedOn w:val="a"/>
    <w:rsid w:val="000019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8">
    <w:name w:val="xl78"/>
    <w:basedOn w:val="a"/>
    <w:rsid w:val="000019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0019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0019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1">
    <w:name w:val="xl81"/>
    <w:basedOn w:val="a"/>
    <w:rsid w:val="000019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0019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019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19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0019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0019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019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8">
    <w:name w:val="xl88"/>
    <w:basedOn w:val="a"/>
    <w:rsid w:val="000019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9">
    <w:name w:val="xl89"/>
    <w:basedOn w:val="a"/>
    <w:rsid w:val="000019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0019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0019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0019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0019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14"/>
      <w:szCs w:val="14"/>
      <w:u w:val="single"/>
      <w:lang w:eastAsia="ru-RU"/>
    </w:rPr>
  </w:style>
  <w:style w:type="paragraph" w:customStyle="1" w:styleId="xl94">
    <w:name w:val="xl94"/>
    <w:basedOn w:val="a"/>
    <w:rsid w:val="000019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5">
    <w:name w:val="xl95"/>
    <w:basedOn w:val="a"/>
    <w:rsid w:val="000019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0019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7">
    <w:name w:val="xl97"/>
    <w:basedOn w:val="a"/>
    <w:rsid w:val="000019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8">
    <w:name w:val="xl98"/>
    <w:basedOn w:val="a"/>
    <w:rsid w:val="000019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9">
    <w:name w:val="xl99"/>
    <w:basedOn w:val="a"/>
    <w:rsid w:val="000019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0">
    <w:name w:val="xl100"/>
    <w:basedOn w:val="a"/>
    <w:rsid w:val="000019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0019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2">
    <w:name w:val="xl102"/>
    <w:basedOn w:val="a"/>
    <w:rsid w:val="000019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3">
    <w:name w:val="xl103"/>
    <w:basedOn w:val="a"/>
    <w:rsid w:val="000019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0019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0019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0019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7">
    <w:name w:val="xl107"/>
    <w:basedOn w:val="a"/>
    <w:rsid w:val="000019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8">
    <w:name w:val="xl108"/>
    <w:basedOn w:val="a"/>
    <w:rsid w:val="000019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9">
    <w:name w:val="xl109"/>
    <w:basedOn w:val="a"/>
    <w:rsid w:val="000019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0019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0019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2">
    <w:name w:val="xl112"/>
    <w:basedOn w:val="a"/>
    <w:rsid w:val="000019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0019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0019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0019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0019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0019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0019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0019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EA7FB2C0E597FF41AA0153EDC62F559BD7DC40513C11FFEACC8BF986I2gC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A0661F1FEBB07C875E2AB80E4E9635B53DD0C79BEB7AE349596D8CC45026E73938E2DD6F4F2A878DEo6C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A0661F1FEBB07C875E2AB80E4E9635B53DD0C79BEB7AE349596D8CC45026E73938E2DD6F4F2A878DEo6C" TargetMode="External"/><Relationship Id="rId11" Type="http://schemas.openxmlformats.org/officeDocument/2006/relationships/hyperlink" Target="consultantplus://offline/ref=916FB63E9858EA2D719917C8038233F63CB5D05F741B6823280AB2A27DV4NE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16FB63E9858EA2D719917C8038233F63CBBD15C70196823280AB2A27DV4NE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EA7FB2C0E597FF41AA0153EDC62F559BD7D843573A11FFEACC8BF986I2g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BBF63-4928-45C6-B1C5-7B9FE8463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3991</Words>
  <Characters>22754</Characters>
  <Application>Microsoft Office Word</Application>
  <DocSecurity>4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Cадыкова</dc:creator>
  <cp:lastModifiedBy>Кравчук Т.Ю.</cp:lastModifiedBy>
  <cp:revision>2</cp:revision>
  <cp:lastPrinted>2020-01-23T07:16:00Z</cp:lastPrinted>
  <dcterms:created xsi:type="dcterms:W3CDTF">2020-02-27T04:14:00Z</dcterms:created>
  <dcterms:modified xsi:type="dcterms:W3CDTF">2020-02-27T04:14:00Z</dcterms:modified>
</cp:coreProperties>
</file>