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94831"/>
        <w:docPartObj>
          <w:docPartGallery w:val="Cover Pages"/>
          <w:docPartUnique/>
        </w:docPartObj>
      </w:sdtPr>
      <w:sdtContent>
        <w:p w:rsidR="005020F2" w:rsidRDefault="005020F2"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290.65pt;margin-top:5.85pt;width:260.15pt;height:578pt;z-index:251675648;mso-position-horizontal-relative:text;mso-position-vertical-relative:text">
                <v:textbox style="mso-next-textbox:#_x0000_s1050">
                  <w:txbxContent>
                    <w:p w:rsidR="005020F2" w:rsidRPr="008236C6" w:rsidRDefault="005020F2" w:rsidP="005020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  <w:r>
                        <w:t xml:space="preserve">                                    </w:t>
                      </w:r>
                    </w:p>
                  </w:txbxContent>
                </v:textbox>
              </v:shape>
            </w:pict>
          </w:r>
          <w:r>
            <w:rPr>
              <w:noProof/>
              <w:lang w:eastAsia="ru-RU"/>
            </w:rPr>
            <w:pict>
              <v:shape id="_x0000_s1051" type="#_x0000_t202" style="position:absolute;margin-left:575.35pt;margin-top:5.85pt;width:260.15pt;height:578pt;z-index:251676672;mso-position-horizontal-relative:text;mso-position-vertical-relative:text">
                <v:textbox style="mso-next-textbox:#_x0000_s1051">
                  <w:txbxContent>
                    <w:p w:rsidR="005020F2" w:rsidRPr="00FF1FDF" w:rsidRDefault="005020F2" w:rsidP="005020F2">
                      <w:pPr>
                        <w:tabs>
                          <w:tab w:val="num" w:pos="720"/>
                        </w:tabs>
                        <w:spacing w:after="0" w:line="240" w:lineRule="auto"/>
                        <w:ind w:right="1219"/>
                        <w:rPr>
                          <w:color w:val="0070C0"/>
                        </w:rPr>
                      </w:pPr>
                    </w:p>
                    <w:p w:rsidR="005020F2" w:rsidRPr="008236C6" w:rsidRDefault="005020F2" w:rsidP="005020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  <w:p w:rsidR="005020F2" w:rsidRDefault="005020F2" w:rsidP="00F01F45">
                      <w:pPr>
                        <w:spacing w:after="0" w:line="240" w:lineRule="auto"/>
                      </w:pPr>
                    </w:p>
                    <w:p w:rsidR="005020F2" w:rsidRPr="00F01F45" w:rsidRDefault="005020F2" w:rsidP="00F01F45">
                      <w:pPr>
                        <w:pStyle w:val="a8"/>
                        <w:rPr>
                          <w:shadow/>
                        </w:rPr>
                      </w:pPr>
                      <w:r w:rsidRPr="00F01F45">
                        <w:rPr>
                          <w:shadow/>
                        </w:rPr>
                        <w:t xml:space="preserve">ПАМЯТКА </w:t>
                      </w:r>
                    </w:p>
                    <w:p w:rsidR="005020F2" w:rsidRPr="00F01F45" w:rsidRDefault="005020F2" w:rsidP="00F01F45">
                      <w:pPr>
                        <w:pStyle w:val="a8"/>
                        <w:rPr>
                          <w:b/>
                          <w:shadow/>
                        </w:rPr>
                      </w:pPr>
                      <w:r w:rsidRPr="00F01F45">
                        <w:rPr>
                          <w:b/>
                          <w:shadow/>
                        </w:rPr>
                        <w:t xml:space="preserve">О НЕДОПУЩЕНИИ  </w:t>
                      </w:r>
                    </w:p>
                    <w:p w:rsidR="005020F2" w:rsidRPr="00F01F45" w:rsidRDefault="005020F2" w:rsidP="00F01F45">
                      <w:pPr>
                        <w:pStyle w:val="a8"/>
                        <w:rPr>
                          <w:shadow/>
                        </w:rPr>
                      </w:pPr>
                      <w:r w:rsidRPr="00F01F45">
                        <w:rPr>
                          <w:shadow/>
                        </w:rPr>
                        <w:t>ТЕНЕВОЙ ЗАНЯТОСТИ</w:t>
                      </w:r>
                    </w:p>
                  </w:txbxContent>
                </v:textbox>
              </v:shape>
            </w:pict>
          </w:r>
          <w:r>
            <w:rPr>
              <w:noProof/>
              <w:lang w:eastAsia="ru-RU"/>
            </w:rPr>
            <w:pict>
              <v:shape id="_x0000_s1052" type="#_x0000_t202" style="position:absolute;margin-left:10.75pt;margin-top:5.85pt;width:260.15pt;height:578pt;z-index:251677696;mso-position-horizontal-relative:text;mso-position-vertical-relative:text">
                <v:textbox style="mso-next-textbox:#_x0000_s1052">
                  <w:txbxContent>
                    <w:p w:rsidR="005020F2" w:rsidRPr="00FF1FDF" w:rsidRDefault="005020F2" w:rsidP="005020F2">
                      <w:pPr>
                        <w:tabs>
                          <w:tab w:val="num" w:pos="720"/>
                        </w:tabs>
                        <w:spacing w:after="0" w:line="240" w:lineRule="auto"/>
                        <w:ind w:right="1219"/>
                        <w:rPr>
                          <w:color w:val="0070C0"/>
                        </w:rPr>
                      </w:pPr>
                    </w:p>
                    <w:p w:rsidR="005020F2" w:rsidRPr="005020F2" w:rsidRDefault="005020F2" w:rsidP="005020F2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В соответствии со </w:t>
                      </w:r>
                      <w:r w:rsidRPr="00F01F45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статьей 16</w:t>
                      </w:r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bookmarkStart w:id="0" w:name="sub_1601"/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Трудового кодекса Российской Федерации (далее – ТК РФ) трудовые отношения возникают между работником и работодателем на основании трудового договора, заключаемого ими в соответствии с ТК РФ.</w:t>
                      </w:r>
                    </w:p>
                    <w:bookmarkEnd w:id="0"/>
                    <w:p w:rsidR="005020F2" w:rsidRPr="005020F2" w:rsidRDefault="005020F2" w:rsidP="005020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F01F45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Статьей 56</w:t>
                      </w:r>
                      <w:bookmarkStart w:id="1" w:name="sub_5601"/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ТК РФ определено, что т</w:t>
                      </w:r>
                      <w:r w:rsidRPr="005020F2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рудовой договор</w:t>
                      </w:r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– это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</w:t>
                      </w:r>
                      <w:bookmarkStart w:id="2" w:name="sub_5602"/>
                      <w:bookmarkEnd w:id="1"/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proofErr w:type="gramEnd"/>
                    </w:p>
                    <w:bookmarkEnd w:id="2"/>
                    <w:p w:rsidR="005020F2" w:rsidRPr="005020F2" w:rsidRDefault="005020F2" w:rsidP="005020F2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Нарушение указанных тре</w:t>
                      </w:r>
                      <w:r w:rsidR="00F01F4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бований влечет административную ответственность, предусмотренную </w:t>
                      </w:r>
                      <w:r w:rsidRPr="00F01F45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частью 4 статьи 5.27</w:t>
                      </w:r>
                      <w:r w:rsidR="00F01F4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Кодекса Российской Федерации об административных правонарушениях (далее – </w:t>
                      </w:r>
                      <w:proofErr w:type="spellStart"/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КоАП</w:t>
                      </w:r>
                      <w:proofErr w:type="spellEnd"/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РФ), согласно которой уклонение от 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</w:t>
                      </w:r>
                      <w:bookmarkStart w:id="3" w:name="sub_527042"/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ду работником и работодателем, влечет наложение административного штрафа на должностных лиц в размере </w:t>
                      </w:r>
                      <w:r w:rsidRPr="005020F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от десяти тысяч до двадцати тысяч рублей</w:t>
                      </w:r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;</w:t>
                      </w:r>
                      <w:proofErr w:type="gramEnd"/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на лиц, осуществляющих предпринимательскую деятельность без образования юридического лица, - </w:t>
                      </w:r>
                      <w:r w:rsidRPr="005020F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от пяти тысяч до десяти тысяч рублей</w:t>
                      </w:r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; на юридических лиц - </w:t>
                      </w:r>
                      <w:r w:rsidRPr="005020F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от пятидесяти тысяч до ста тысяч рублей</w:t>
                      </w:r>
                      <w:r w:rsidRPr="005020F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bookmarkEnd w:id="3"/>
                    <w:p w:rsidR="005020F2" w:rsidRDefault="005020F2" w:rsidP="005020F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w:r>
        </w:p>
        <w:p w:rsidR="005020F2" w:rsidRDefault="005020F2"/>
        <w:p w:rsidR="005020F2" w:rsidRDefault="005020F2"/>
        <w:p w:rsidR="005020F2" w:rsidRDefault="005020F2">
          <w:r>
            <w:br w:type="page"/>
          </w:r>
        </w:p>
      </w:sdtContent>
    </w:sdt>
    <w:p w:rsidR="00843FF1" w:rsidRDefault="00F01F45" w:rsidP="00360BC5">
      <w:r>
        <w:rPr>
          <w:noProof/>
          <w:lang w:eastAsia="ru-RU"/>
        </w:rPr>
        <w:lastRenderedPageBreak/>
        <w:pict>
          <v:rect id="_x0000_s1048" style="position:absolute;margin-left:291.2pt;margin-top:8.15pt;width:260.15pt;height:483.3pt;z-index:251674624" fillcolor="#dbe5f1 [660]" strokecolor="#0070c0" strokeweight="6pt">
            <v:fill opacity="17039f"/>
            <v:stroke linestyle="thickBetweenThin"/>
          </v:rect>
        </w:pict>
      </w:r>
      <w:r>
        <w:rPr>
          <w:noProof/>
          <w:lang w:eastAsia="ru-RU"/>
        </w:rPr>
        <w:pict>
          <v:roundrect id="_x0000_s1031" style="position:absolute;margin-left:680.65pt;margin-top:357.95pt;width:139.2pt;height:148.75pt;z-index:251662336" arcsize="10923f" fillcolor="#daeef3 [664]">
            <v:textbox style="mso-next-textbox:#_x0000_s1031">
              <w:txbxContent>
                <w:p w:rsidR="00360BC5" w:rsidRPr="008236C6" w:rsidRDefault="00360BC5" w:rsidP="00360BC5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Проявляйте бдительность и осторожность при вступлении в трудовые отношения. Не приступайте к работе без подписанного трудового договора!</w:t>
                  </w:r>
                </w:p>
              </w:txbxContent>
            </v:textbox>
          </v:roundrect>
        </w:pict>
      </w:r>
      <w:r w:rsidR="00D71EF0">
        <w:rPr>
          <w:noProof/>
          <w:lang w:eastAsia="ru-RU"/>
        </w:rPr>
        <w:pict>
          <v:rect id="_x0000_s1047" style="position:absolute;margin-left:23.1pt;margin-top:461.2pt;width:247.25pt;height:112.1pt;z-index:251673600" fillcolor="#dbe5f1 [660]" strokecolor="#0070c0" strokeweight="6pt">
            <v:fill opacity="17039f"/>
            <v:stroke linestyle="thickBetweenThin"/>
          </v:rect>
        </w:pict>
      </w:r>
      <w:r w:rsidR="00D71EF0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9" type="#_x0000_t67" style="position:absolute;margin-left:116.85pt;margin-top:419.15pt;width:51.6pt;height:33.25pt;z-index:251669504" fillcolor="#c0504d [3205]">
            <v:textbox style="layout-flow:vertical-ideographic"/>
          </v:shape>
        </w:pict>
      </w:r>
      <w:r w:rsidR="00D71EF0">
        <w:rPr>
          <w:noProof/>
          <w:lang w:eastAsia="ru-RU"/>
        </w:rPr>
        <w:pict>
          <v:roundrect id="_x0000_s1038" style="position:absolute;margin-left:17.65pt;margin-top:338.95pt;width:246.6pt;height:74.05pt;z-index:251668480" arcsize="10923f" fillcolor="#c6d9f1 [671]">
            <v:textbox style="mso-next-textbox:#_x0000_s1038">
              <w:txbxContent>
                <w:p w:rsidR="00107D5E" w:rsidRPr="008236C6" w:rsidRDefault="00FF1FDF" w:rsidP="00BA04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Соглашаясь на работу без оформления договорных отношений:</w:t>
                  </w:r>
                </w:p>
                <w:p w:rsidR="00FF1FDF" w:rsidRPr="008236C6" w:rsidRDefault="00107D5E" w:rsidP="00BA046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u w:val="single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u w:val="single"/>
                    </w:rPr>
                    <w:t>Работник лишает себя</w:t>
                  </w:r>
                  <w:r w:rsidR="00BA0461" w:rsidRPr="008236C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u w:val="single"/>
                    </w:rPr>
                    <w:t>:</w:t>
                  </w:r>
                </w:p>
                <w:p w:rsidR="00107D5E" w:rsidRDefault="00107D5E" w:rsidP="00FF1FDF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107D5E" w:rsidRPr="00E7734C" w:rsidRDefault="00107D5E" w:rsidP="00FF1FDF">
                  <w:pPr>
                    <w:jc w:val="center"/>
                    <w:rPr>
                      <w:color w:val="FF0000"/>
                      <w:u w:val="single"/>
                    </w:rPr>
                  </w:pPr>
                </w:p>
                <w:p w:rsidR="00FF1FDF" w:rsidRDefault="00FF1FDF"/>
              </w:txbxContent>
            </v:textbox>
          </v:roundrect>
        </w:pict>
      </w:r>
      <w:r w:rsidR="00D71EF0">
        <w:rPr>
          <w:noProof/>
          <w:lang w:eastAsia="ru-RU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42" type="#_x0000_t121" style="position:absolute;margin-left:582.1pt;margin-top:39.4pt;width:234.35pt;height:310.4pt;z-index:251671552" fillcolor="#ffc">
            <v:textbox style="mso-next-textbox:#_x0000_s1042">
              <w:txbxContent>
                <w:p w:rsidR="00107D5E" w:rsidRPr="00107D5E" w:rsidRDefault="00107D5E" w:rsidP="00107D5E">
                  <w:pPr>
                    <w:pStyle w:val="a5"/>
                    <w:numPr>
                      <w:ilvl w:val="0"/>
                      <w:numId w:val="3"/>
                    </w:numPr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</w:pPr>
                  <w:r w:rsidRPr="00107D5E"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  <w:t>со мной заключен трудовой договор, один экземпляр которого передан мне под роспись;</w:t>
                  </w:r>
                </w:p>
                <w:p w:rsidR="00107D5E" w:rsidRPr="00107D5E" w:rsidRDefault="0024533D" w:rsidP="00107D5E">
                  <w:pPr>
                    <w:pStyle w:val="a5"/>
                    <w:numPr>
                      <w:ilvl w:val="0"/>
                      <w:numId w:val="3"/>
                    </w:numPr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  <w:t>я получаю заработную плат</w:t>
                  </w:r>
                  <w:r w:rsidR="00107D5E" w:rsidRPr="00107D5E"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  <w:t>у в размере, предусмотренном трудовым договором;</w:t>
                  </w:r>
                </w:p>
                <w:p w:rsidR="00107D5E" w:rsidRPr="00107D5E" w:rsidRDefault="00107D5E" w:rsidP="00107D5E">
                  <w:pPr>
                    <w:pStyle w:val="a5"/>
                    <w:numPr>
                      <w:ilvl w:val="0"/>
                      <w:numId w:val="3"/>
                    </w:numPr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</w:pPr>
                  <w:r w:rsidRPr="00107D5E"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  <w:t xml:space="preserve"> я могу запросить в бухгалтерии работодателя справку 2-НДФЛ, либо получить ее в личном кабинете на сайте </w:t>
                  </w:r>
                  <w:proofErr w:type="spellStart"/>
                  <w:r w:rsidRPr="00107D5E"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  <w:t>nalog.ru</w:t>
                  </w:r>
                  <w:proofErr w:type="spellEnd"/>
                  <w:proofErr w:type="gramStart"/>
                  <w:r w:rsidRPr="00107D5E"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  <w:t xml:space="preserve"> ;</w:t>
                  </w:r>
                  <w:proofErr w:type="gramEnd"/>
                  <w:r w:rsidRPr="00107D5E"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  <w:t xml:space="preserve"> </w:t>
                  </w:r>
                </w:p>
                <w:p w:rsidR="00107D5E" w:rsidRPr="00107D5E" w:rsidRDefault="00107D5E" w:rsidP="00107D5E">
                  <w:pPr>
                    <w:pStyle w:val="a5"/>
                    <w:numPr>
                      <w:ilvl w:val="0"/>
                      <w:numId w:val="3"/>
                    </w:numPr>
                    <w:rPr>
                      <w:b/>
                      <w:color w:val="0070C0"/>
                    </w:rPr>
                  </w:pPr>
                  <w:r w:rsidRPr="00107D5E"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  <w:t xml:space="preserve">мое текущее место работы отображается в «истории трудовой деятельности» на портале </w:t>
                  </w:r>
                  <w:proofErr w:type="spellStart"/>
                  <w:r w:rsidRPr="00107D5E">
                    <w:rPr>
                      <w:b/>
                      <w:i/>
                      <w:iCs/>
                      <w:color w:val="0070C0"/>
                      <w:sz w:val="24"/>
                      <w:szCs w:val="24"/>
                    </w:rPr>
                    <w:t>Госуслуг</w:t>
                  </w:r>
                  <w:proofErr w:type="spellEnd"/>
                  <w:r w:rsidRPr="00107D5E">
                    <w:rPr>
                      <w:b/>
                      <w:color w:val="0070C0"/>
                    </w:rPr>
                    <w:t>.</w:t>
                  </w:r>
                </w:p>
              </w:txbxContent>
            </v:textbox>
          </v:shape>
        </w:pict>
      </w:r>
      <w:r w:rsidR="00D71EF0">
        <w:rPr>
          <w:noProof/>
          <w:lang w:eastAsia="ru-RU"/>
        </w:rPr>
        <w:pict>
          <v:roundrect id="_x0000_s1043" style="position:absolute;margin-left:578.05pt;margin-top:29.9pt;width:246.55pt;height:58.4pt;z-index:251672576" arcsize="10923f" fillcolor="#dbe5f1 [660]">
            <v:textbox style="mso-next-textbox:#_x0000_s1043">
              <w:txbxContent>
                <w:p w:rsidR="00107D5E" w:rsidRPr="00107D5E" w:rsidRDefault="00107D5E" w:rsidP="00107D5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</w:pPr>
                  <w:r w:rsidRPr="00107D5E"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  <w:t xml:space="preserve">Как понять, что я </w:t>
                  </w:r>
                  <w:r w:rsidR="0024533D"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  <w:t>работаю</w:t>
                  </w:r>
                  <w:r w:rsidRPr="00107D5E"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  <w:t xml:space="preserve"> официально?</w:t>
                  </w:r>
                </w:p>
              </w:txbxContent>
            </v:textbox>
          </v:roundrect>
        </w:pict>
      </w:r>
      <w:r w:rsidR="00D71EF0">
        <w:rPr>
          <w:noProof/>
          <w:lang w:eastAsia="ru-RU"/>
        </w:rPr>
        <w:pict>
          <v:shape id="_x0000_s1028" type="#_x0000_t202" style="position:absolute;margin-left:569.65pt;margin-top:8.15pt;width:267.05pt;height:578pt;z-index:251660288">
            <v:textbox style="mso-next-textbox:#_x0000_s1028">
              <w:txbxContent>
                <w:p w:rsidR="00C92D70" w:rsidRDefault="00C92D70" w:rsidP="00107D5E">
                  <w:pPr>
                    <w:ind w:right="1071"/>
                    <w:rPr>
                      <w:b/>
                      <w:bCs/>
                      <w:u w:val="single"/>
                    </w:rPr>
                  </w:pPr>
                </w:p>
                <w:p w:rsidR="00360BC5" w:rsidRDefault="00360BC5" w:rsidP="00C92D70">
                  <w:pPr>
                    <w:ind w:left="360"/>
                    <w:rPr>
                      <w:b/>
                      <w:bCs/>
                      <w:u w:val="single"/>
                    </w:rPr>
                  </w:pPr>
                </w:p>
                <w:p w:rsidR="00360BC5" w:rsidRDefault="00360BC5" w:rsidP="00107D5E">
                  <w:pPr>
                    <w:rPr>
                      <w:b/>
                      <w:bCs/>
                      <w:u w:val="single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107D5E" w:rsidRDefault="00107D5E" w:rsidP="005A4193">
                  <w:pPr>
                    <w:rPr>
                      <w:noProof/>
                      <w:lang w:eastAsia="ru-RU"/>
                    </w:rPr>
                  </w:pPr>
                </w:p>
                <w:p w:rsidR="005A4193" w:rsidRDefault="00360BC5" w:rsidP="005A4193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00791" cy="1380226"/>
                        <wp:effectExtent l="19050" t="0" r="0" b="0"/>
                        <wp:docPr id="6" name="Рисунок 5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097" cy="13784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71EF0">
        <w:rPr>
          <w:noProof/>
          <w:lang w:eastAsia="ru-RU"/>
        </w:rPr>
        <w:pict>
          <v:roundrect id="_x0000_s1034" style="position:absolute;margin-left:23.1pt;margin-top:13.6pt;width:241.15pt;height:57.7pt;z-index:251665408" arcsize="10923f" fillcolor="#ccecff">
            <v:textbox style="mso-next-textbox:#_x0000_s1034">
              <w:txbxContent>
                <w:p w:rsidR="00C10637" w:rsidRPr="008236C6" w:rsidRDefault="00C10637" w:rsidP="00C10637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D80E47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Трудовой договор - основа</w:t>
                  </w:r>
                  <w:r w:rsidRPr="008236C6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 </w:t>
                  </w:r>
                  <w:r w:rsidRPr="008236C6">
                    <w:rPr>
                      <w:rFonts w:ascii="Times New Roman" w:hAnsi="Times New Roman" w:cs="Times New Roman"/>
                    </w:rPr>
                    <w:t xml:space="preserve">соблюдений гарантий, указанных в Трудовом кодексе Российской Федерации. </w:t>
                  </w:r>
                </w:p>
                <w:p w:rsidR="00C10637" w:rsidRDefault="00C10637"/>
              </w:txbxContent>
            </v:textbox>
          </v:roundrect>
        </w:pict>
      </w:r>
      <w:r w:rsidR="00D71EF0">
        <w:rPr>
          <w:noProof/>
          <w:lang w:eastAsia="ru-RU"/>
        </w:rPr>
        <w:pict>
          <v:roundrect id="_x0000_s1036" style="position:absolute;margin-left:22.4pt;margin-top:80.85pt;width:241.15pt;height:55.7pt;z-index:251666432" arcsize="10923f" fillcolor="#b6dde8 [1304]">
            <v:textbox style="mso-next-textbox:#_x0000_s1036">
              <w:txbxContent>
                <w:p w:rsidR="00C10637" w:rsidRPr="00D80E47" w:rsidRDefault="00C10637" w:rsidP="00C10637">
                  <w:pPr>
                    <w:ind w:firstLine="708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236C6">
                    <w:rPr>
                      <w:rFonts w:ascii="Times New Roman" w:hAnsi="Times New Roman" w:cs="Times New Roman"/>
                    </w:rPr>
                    <w:t xml:space="preserve">Отношения между работником или работодателем возникают </w:t>
                  </w:r>
                  <w:r w:rsidRPr="00D80E47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только на основании трудового договора.</w:t>
                  </w:r>
                </w:p>
                <w:p w:rsidR="00C10637" w:rsidRDefault="00C10637"/>
              </w:txbxContent>
            </v:textbox>
          </v:roundrect>
        </w:pict>
      </w:r>
      <w:r w:rsidR="00D71EF0">
        <w:rPr>
          <w:noProof/>
          <w:lang w:eastAsia="ru-RU"/>
        </w:rPr>
        <w:pict>
          <v:roundrect id="_x0000_s1037" style="position:absolute;margin-left:17.65pt;margin-top:264.25pt;width:246.6pt;height:61.8pt;z-index:251667456" arcsize="10923f" fillcolor="#daeef3 [664]">
            <v:textbox style="mso-next-textbox:#_x0000_s1037">
              <w:txbxContent>
                <w:p w:rsidR="00FF1FDF" w:rsidRPr="008236C6" w:rsidRDefault="00FF1FDF" w:rsidP="00FF1FDF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color w:val="FF0000"/>
                      <w:u w:val="single"/>
                    </w:rPr>
                    <w:t>Неформальная (теневая) занятост</w:t>
                  </w:r>
                  <w:proofErr w:type="gramStart"/>
                  <w:r w:rsidRPr="008236C6">
                    <w:rPr>
                      <w:rFonts w:ascii="Times New Roman" w:hAnsi="Times New Roman" w:cs="Times New Roman"/>
                      <w:b/>
                      <w:color w:val="FF0000"/>
                      <w:u w:val="single"/>
                    </w:rPr>
                    <w:t>ь</w:t>
                  </w:r>
                  <w:r w:rsidRPr="008236C6">
                    <w:rPr>
                      <w:rFonts w:ascii="Times New Roman" w:hAnsi="Times New Roman" w:cs="Times New Roman"/>
                    </w:rPr>
                    <w:t>-</w:t>
                  </w:r>
                  <w:proofErr w:type="gramEnd"/>
                  <w:r w:rsidRPr="008236C6">
                    <w:rPr>
                      <w:rFonts w:ascii="Times New Roman" w:hAnsi="Times New Roman" w:cs="Times New Roman"/>
                    </w:rPr>
                    <w:t xml:space="preserve"> официально незарегистрированная (без трудового договора) деятельность.</w:t>
                  </w:r>
                </w:p>
                <w:p w:rsidR="00FF1FDF" w:rsidRDefault="00FF1FDF"/>
              </w:txbxContent>
            </v:textbox>
          </v:roundrect>
        </w:pict>
      </w:r>
      <w:r w:rsidR="00D71EF0">
        <w:rPr>
          <w:noProof/>
          <w:lang w:eastAsia="ru-RU"/>
        </w:rPr>
        <w:pict>
          <v:oval id="_x0000_s1040" style="position:absolute;margin-left:17.65pt;margin-top:142.65pt;width:118.9pt;height:113.45pt;z-index:251670528" strokecolor="red" strokeweight="6pt">
            <v:textbox style="mso-next-textbox:#_x0000_s1040">
              <w:txbxContent>
                <w:p w:rsidR="00FF1FDF" w:rsidRPr="00FF1FDF" w:rsidRDefault="00FF1FDF" w:rsidP="00FF1FDF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b/>
                      <w:color w:val="FF0000"/>
                      <w:sz w:val="18"/>
                    </w:rPr>
                  </w:pPr>
                  <w:r w:rsidRPr="00FF1FDF">
                    <w:rPr>
                      <w:rFonts w:ascii="Arial Black" w:hAnsi="Arial Black" w:cs="Aharoni"/>
                      <w:b/>
                      <w:color w:val="FF0000"/>
                      <w:sz w:val="18"/>
                    </w:rPr>
                    <w:t>Скажи «НЕТ!!!»</w:t>
                  </w:r>
                </w:p>
                <w:p w:rsidR="00FF1FDF" w:rsidRPr="00ED4377" w:rsidRDefault="00FF1FDF" w:rsidP="00FF1FDF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b/>
                      <w:color w:val="FF0000"/>
                      <w:sz w:val="24"/>
                    </w:rPr>
                  </w:pPr>
                  <w:r w:rsidRPr="00FF1FDF">
                    <w:rPr>
                      <w:rFonts w:ascii="Arial Black" w:hAnsi="Arial Black" w:cs="Aharoni"/>
                      <w:b/>
                      <w:color w:val="FF0000"/>
                      <w:sz w:val="18"/>
                    </w:rPr>
                    <w:t xml:space="preserve">зарплате в </w:t>
                  </w:r>
                  <w:r w:rsidRPr="00ED4377">
                    <w:rPr>
                      <w:rFonts w:ascii="Arial Black" w:hAnsi="Arial Black" w:cs="Aharoni"/>
                      <w:b/>
                      <w:color w:val="FF0000"/>
                      <w:sz w:val="24"/>
                    </w:rPr>
                    <w:t>конверте</w:t>
                  </w:r>
                </w:p>
                <w:p w:rsidR="00FF1FDF" w:rsidRPr="00ED4377" w:rsidRDefault="00FF1FDF" w:rsidP="00FF1FDF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b/>
                      <w:color w:val="FF0000"/>
                      <w:sz w:val="32"/>
                    </w:rPr>
                  </w:pPr>
                  <w:r w:rsidRPr="00ED4377">
                    <w:rPr>
                      <w:rFonts w:ascii="Arial Black" w:hAnsi="Arial Black" w:cs="Aharoni"/>
                      <w:b/>
                      <w:color w:val="FF0000"/>
                      <w:sz w:val="32"/>
                    </w:rPr>
                    <w:t>!!!</w:t>
                  </w:r>
                </w:p>
                <w:p w:rsidR="00FF1FDF" w:rsidRDefault="00FF1FDF"/>
              </w:txbxContent>
            </v:textbox>
          </v:oval>
        </w:pict>
      </w:r>
      <w:r w:rsidR="00D71EF0">
        <w:rPr>
          <w:noProof/>
          <w:lang w:eastAsia="ru-RU"/>
        </w:rPr>
        <w:pict>
          <v:shape id="_x0000_s1029" type="#_x0000_t202" style="position:absolute;margin-left:22.4pt;margin-top:129.75pt;width:118.2pt;height:116.15pt;z-index:251661312" strokecolor="white [3212]">
            <v:textbox style="mso-next-textbox:#_x0000_s1029">
              <w:txbxContent>
                <w:p w:rsidR="00C10637" w:rsidRDefault="00C10637" w:rsidP="00E7734C">
                  <w:pPr>
                    <w:spacing w:after="0" w:line="240" w:lineRule="auto"/>
                    <w:jc w:val="center"/>
                    <w:rPr>
                      <w:rFonts w:ascii="Arial Black" w:hAnsi="Arial Black" w:cs="Aharoni"/>
                      <w:b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="00D71EF0">
        <w:rPr>
          <w:noProof/>
          <w:lang w:eastAsia="ru-RU"/>
        </w:rPr>
        <w:pict>
          <v:shape id="_x0000_s1033" type="#_x0000_t202" style="position:absolute;margin-left:578.05pt;margin-top:469.5pt;width:97.75pt;height:31.25pt;z-index:251664384" strokecolor="white [3212]">
            <v:textbox style="mso-next-textbox:#_x0000_s1033">
              <w:txbxContent>
                <w:p w:rsidR="006C71ED" w:rsidRPr="006C71ED" w:rsidRDefault="006C71ED" w:rsidP="006C71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 xml:space="preserve">   Внимание!</w:t>
                  </w:r>
                </w:p>
              </w:txbxContent>
            </v:textbox>
          </v:shape>
        </w:pict>
      </w:r>
      <w:r w:rsidR="00D71EF0">
        <w:rPr>
          <w:noProof/>
          <w:lang w:eastAsia="ru-RU"/>
        </w:rPr>
        <w:pict>
          <v:roundrect id="_x0000_s1032" style="position:absolute;margin-left:582.1pt;margin-top:511.45pt;width:237.75pt;height:65.25pt;z-index:251663360" arcsize="10923f" fillcolor="#b6dde8 [1304]">
            <v:textbox>
              <w:txbxContent>
                <w:p w:rsidR="00360BC5" w:rsidRPr="008236C6" w:rsidRDefault="00360BC5" w:rsidP="00360BC5">
                  <w:pPr>
                    <w:ind w:left="360"/>
                    <w:jc w:val="center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  <w:u w:val="single"/>
                    </w:rPr>
                    <w:t>Каждый работник имеет право получать официальный доход за свой труд!!!</w:t>
                  </w:r>
                </w:p>
                <w:p w:rsidR="00360BC5" w:rsidRDefault="00360BC5"/>
              </w:txbxContent>
            </v:textbox>
          </v:roundrect>
        </w:pict>
      </w:r>
      <w:r w:rsidR="00D71EF0">
        <w:rPr>
          <w:noProof/>
          <w:lang w:eastAsia="ru-RU"/>
        </w:rPr>
        <w:pict>
          <v:shape id="_x0000_s1027" type="#_x0000_t202" style="position:absolute;margin-left:291.2pt;margin-top:8.15pt;width:260.15pt;height:578pt;z-index:251659264">
            <v:textbox style="mso-next-textbox:#_x0000_s1027">
              <w:txbxContent>
                <w:p w:rsidR="00FF1FDF" w:rsidRPr="00FF1FDF" w:rsidRDefault="00FF1FDF" w:rsidP="00BA0461">
                  <w:pPr>
                    <w:tabs>
                      <w:tab w:val="num" w:pos="720"/>
                    </w:tabs>
                    <w:spacing w:after="0" w:line="240" w:lineRule="auto"/>
                    <w:ind w:right="1219"/>
                    <w:rPr>
                      <w:color w:val="0070C0"/>
                    </w:rPr>
                  </w:pPr>
                </w:p>
                <w:p w:rsidR="00BA0461" w:rsidRPr="008236C6" w:rsidRDefault="00BA0461" w:rsidP="00F01F45">
                  <w:pPr>
                    <w:numPr>
                      <w:ilvl w:val="0"/>
                      <w:numId w:val="5"/>
                    </w:numPr>
                    <w:tabs>
                      <w:tab w:val="num" w:pos="567"/>
                    </w:tabs>
                    <w:spacing w:after="0" w:line="240" w:lineRule="auto"/>
                    <w:ind w:left="709" w:firstLine="0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получения имущественных и социальных налоговых вычетов</w:t>
                  </w:r>
                </w:p>
                <w:p w:rsidR="00BA0461" w:rsidRPr="008236C6" w:rsidRDefault="00BA0461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4B2BC1" w:rsidRPr="008236C6" w:rsidRDefault="00BA6A9F" w:rsidP="00F01F45">
                  <w:pPr>
                    <w:numPr>
                      <w:ilvl w:val="0"/>
                      <w:numId w:val="5"/>
                    </w:numPr>
                    <w:tabs>
                      <w:tab w:val="num" w:pos="709"/>
                    </w:tabs>
                    <w:spacing w:after="0" w:line="240" w:lineRule="auto"/>
                    <w:ind w:left="709" w:firstLine="0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своевременной выплаты заработной платы</w:t>
                  </w:r>
                </w:p>
                <w:p w:rsidR="00FF1FDF" w:rsidRPr="008236C6" w:rsidRDefault="00FF1FDF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4B2BC1" w:rsidRPr="008236C6" w:rsidRDefault="00BA6A9F" w:rsidP="00F01F45">
                  <w:pPr>
                    <w:numPr>
                      <w:ilvl w:val="0"/>
                      <w:numId w:val="5"/>
                    </w:numPr>
                    <w:tabs>
                      <w:tab w:val="num" w:pos="709"/>
                    </w:tabs>
                    <w:spacing w:after="0" w:line="240" w:lineRule="auto"/>
                    <w:ind w:left="709" w:firstLine="0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отплаты листка нетрудоспособности</w:t>
                  </w:r>
                </w:p>
                <w:p w:rsidR="00FF1FDF" w:rsidRPr="008236C6" w:rsidRDefault="00FF1FDF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4B2BC1" w:rsidRPr="008236C6" w:rsidRDefault="00BA6A9F" w:rsidP="00F01F45">
                  <w:pPr>
                    <w:numPr>
                      <w:ilvl w:val="0"/>
                      <w:numId w:val="5"/>
                    </w:numPr>
                    <w:tabs>
                      <w:tab w:val="num" w:pos="709"/>
                    </w:tabs>
                    <w:spacing w:after="0" w:line="240" w:lineRule="auto"/>
                    <w:ind w:left="709" w:firstLine="0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предоставления ежегодного оплачиваемого отпуска</w:t>
                  </w:r>
                </w:p>
                <w:p w:rsidR="00FF1FDF" w:rsidRPr="008236C6" w:rsidRDefault="00FF1FDF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4B2BC1" w:rsidRPr="008236C6" w:rsidRDefault="00BA6A9F" w:rsidP="00F01F45">
                  <w:pPr>
                    <w:numPr>
                      <w:ilvl w:val="0"/>
                      <w:numId w:val="5"/>
                    </w:numPr>
                    <w:tabs>
                      <w:tab w:val="num" w:pos="709"/>
                    </w:tabs>
                    <w:spacing w:after="0" w:line="240" w:lineRule="auto"/>
                    <w:ind w:left="709" w:firstLine="0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получения гарантий и компенсаций в случае утраты трудоспособности</w:t>
                  </w:r>
                </w:p>
                <w:p w:rsidR="00FF1FDF" w:rsidRPr="008236C6" w:rsidRDefault="00FF1FDF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4B2BC1" w:rsidRPr="008236C6" w:rsidRDefault="00BA6A9F" w:rsidP="00F01F45">
                  <w:pPr>
                    <w:numPr>
                      <w:ilvl w:val="0"/>
                      <w:numId w:val="5"/>
                    </w:numPr>
                    <w:tabs>
                      <w:tab w:val="num" w:pos="709"/>
                    </w:tabs>
                    <w:spacing w:after="0" w:line="240" w:lineRule="auto"/>
                    <w:ind w:left="709" w:firstLine="0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высокого коэффициента при назначении пенсии по старости</w:t>
                  </w:r>
                  <w:r w:rsidR="008C1095"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, пенсионного обеспечения в полном объеме</w:t>
                  </w:r>
                </w:p>
                <w:p w:rsidR="00FF1FDF" w:rsidRPr="008236C6" w:rsidRDefault="00FF1FDF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4B2BC1" w:rsidRPr="008236C6" w:rsidRDefault="00BA6A9F" w:rsidP="00F01F45">
                  <w:pPr>
                    <w:numPr>
                      <w:ilvl w:val="0"/>
                      <w:numId w:val="5"/>
                    </w:numPr>
                    <w:tabs>
                      <w:tab w:val="num" w:pos="709"/>
                    </w:tabs>
                    <w:spacing w:after="0" w:line="240" w:lineRule="auto"/>
                    <w:ind w:left="709" w:firstLine="0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соответствующих нормам трудового законодательства условий труда</w:t>
                  </w:r>
                  <w:r w:rsidR="00343492"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 xml:space="preserve"> (продолжительность рабочего дня, дополнительные обязанности, несоответствующие нормам трудового </w:t>
                  </w:r>
                  <w:r w:rsidR="0024533D"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законодательства</w:t>
                  </w:r>
                  <w:r w:rsidR="00343492"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 xml:space="preserve"> и т.д.)</w:t>
                  </w:r>
                </w:p>
                <w:p w:rsidR="00FF1FDF" w:rsidRPr="008236C6" w:rsidRDefault="00FF1FDF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343492" w:rsidRPr="008236C6" w:rsidRDefault="00077827" w:rsidP="00F01F45">
                  <w:pPr>
                    <w:numPr>
                      <w:ilvl w:val="0"/>
                      <w:numId w:val="5"/>
                    </w:numPr>
                    <w:tabs>
                      <w:tab w:val="num" w:pos="709"/>
                    </w:tabs>
                    <w:spacing w:after="0" w:line="240" w:lineRule="auto"/>
                    <w:ind w:left="709" w:firstLine="0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 xml:space="preserve">официального </w:t>
                  </w:r>
                  <w:r w:rsidR="00343492"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стажа и опыта работы при трудоустройстве к другому работодателю</w:t>
                  </w:r>
                </w:p>
                <w:p w:rsidR="00FF1FDF" w:rsidRPr="008236C6" w:rsidRDefault="00FF1FDF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8C1095" w:rsidRPr="008236C6" w:rsidRDefault="008C1095" w:rsidP="00F01F45">
                  <w:pPr>
                    <w:numPr>
                      <w:ilvl w:val="0"/>
                      <w:numId w:val="5"/>
                    </w:numPr>
                    <w:tabs>
                      <w:tab w:val="num" w:pos="709"/>
                    </w:tabs>
                    <w:spacing w:after="0" w:line="240" w:lineRule="auto"/>
                    <w:ind w:left="709" w:firstLine="0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возможности оформить кредит</w:t>
                  </w:r>
                </w:p>
                <w:p w:rsidR="00FF1FDF" w:rsidRPr="008236C6" w:rsidRDefault="00FF1FDF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8C1095" w:rsidRPr="008236C6" w:rsidRDefault="008C1095" w:rsidP="00F01F45">
                  <w:pPr>
                    <w:numPr>
                      <w:ilvl w:val="0"/>
                      <w:numId w:val="5"/>
                    </w:numPr>
                    <w:tabs>
                      <w:tab w:val="num" w:pos="709"/>
                    </w:tabs>
                    <w:spacing w:after="0" w:line="240" w:lineRule="auto"/>
                    <w:ind w:left="709" w:firstLine="0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8236C6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возможности юридической защиты трудовых отношений</w:t>
                  </w:r>
                </w:p>
                <w:p w:rsidR="00077827" w:rsidRPr="008236C6" w:rsidRDefault="00077827" w:rsidP="00F01F45">
                  <w:pPr>
                    <w:tabs>
                      <w:tab w:val="num" w:pos="709"/>
                    </w:tabs>
                    <w:spacing w:after="0" w:line="240" w:lineRule="auto"/>
                    <w:ind w:left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A4193" w:rsidRDefault="00C524AF" w:rsidP="00C524AF">
                  <w:pPr>
                    <w:spacing w:after="0" w:line="240" w:lineRule="auto"/>
                    <w:jc w:val="center"/>
                  </w:pPr>
                  <w:r>
                    <w:t xml:space="preserve">       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979331" cy="3210682"/>
                        <wp:effectExtent l="19050" t="0" r="0" b="0"/>
                        <wp:docPr id="9" name="Рисунок 8" descr="tru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ud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1854" cy="3213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71EF0">
        <w:rPr>
          <w:noProof/>
          <w:lang w:eastAsia="ru-RU"/>
        </w:rPr>
        <w:pict>
          <v:shape id="_x0000_s1026" type="#_x0000_t202" style="position:absolute;margin-left:10.2pt;margin-top:8.15pt;width:260.15pt;height:578pt;z-index:251658240">
            <v:textbox>
              <w:txbxContent>
                <w:p w:rsidR="00C10637" w:rsidRDefault="00C10637" w:rsidP="00C92D70">
                  <w:pPr>
                    <w:ind w:firstLine="708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C10637" w:rsidRDefault="00C10637" w:rsidP="00C92D70">
                  <w:pPr>
                    <w:ind w:firstLine="708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C10637" w:rsidRDefault="00C10637" w:rsidP="00E7734C">
                  <w:pPr>
                    <w:ind w:firstLine="708"/>
                  </w:pPr>
                </w:p>
                <w:p w:rsidR="00C10637" w:rsidRDefault="00C10637" w:rsidP="00E7734C">
                  <w:pPr>
                    <w:ind w:firstLine="708"/>
                  </w:pPr>
                </w:p>
                <w:p w:rsidR="00C10637" w:rsidRDefault="00C10637" w:rsidP="00E7734C">
                  <w:pPr>
                    <w:ind w:firstLine="708"/>
                  </w:pPr>
                </w:p>
                <w:p w:rsidR="005A4193" w:rsidRDefault="005A4193" w:rsidP="00E7734C">
                  <w:pPr>
                    <w:jc w:val="right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58529" cy="1396552"/>
                        <wp:effectExtent l="0" t="0" r="0" b="0"/>
                        <wp:docPr id="3" name="Рисунок 0" descr="4bga7rzd-transform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bga7rzd-transformed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2895" cy="1399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1FDF" w:rsidRDefault="00FF1FDF" w:rsidP="00E7734C">
                  <w:pPr>
                    <w:ind w:firstLine="708"/>
                    <w:rPr>
                      <w:b/>
                      <w:color w:val="FF0000"/>
                      <w:u w:val="single"/>
                    </w:rPr>
                  </w:pPr>
                </w:p>
                <w:p w:rsidR="00FF1FDF" w:rsidRDefault="00FF1FDF" w:rsidP="00E7734C">
                  <w:pPr>
                    <w:ind w:firstLine="708"/>
                    <w:rPr>
                      <w:b/>
                      <w:color w:val="FF0000"/>
                      <w:u w:val="single"/>
                    </w:rPr>
                  </w:pPr>
                </w:p>
                <w:p w:rsidR="00FF1FDF" w:rsidRDefault="00FF1FDF" w:rsidP="00E7734C">
                  <w:pPr>
                    <w:ind w:firstLine="708"/>
                    <w:rPr>
                      <w:b/>
                      <w:color w:val="FF0000"/>
                      <w:u w:val="single"/>
                    </w:rPr>
                  </w:pPr>
                </w:p>
                <w:p w:rsidR="00FF1FDF" w:rsidRDefault="00FF1FDF" w:rsidP="00ED4377">
                  <w:pPr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FF1FDF" w:rsidRDefault="00FF1FDF" w:rsidP="00ED4377">
                  <w:pPr>
                    <w:spacing w:after="0" w:line="240" w:lineRule="auto"/>
                    <w:ind w:right="1219"/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</w:p>
                <w:p w:rsidR="00FF1FDF" w:rsidRDefault="00FF1FDF" w:rsidP="00FF1FDF">
                  <w:pPr>
                    <w:spacing w:after="0" w:line="240" w:lineRule="auto"/>
                    <w:ind w:left="708" w:right="1219" w:firstLine="708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FF1FDF" w:rsidRDefault="00FF1FDF" w:rsidP="00FF1FDF">
                  <w:pPr>
                    <w:spacing w:after="0" w:line="240" w:lineRule="auto"/>
                    <w:ind w:left="708" w:right="1219" w:firstLine="708"/>
                    <w:jc w:val="center"/>
                    <w:rPr>
                      <w:b/>
                      <w:bCs/>
                      <w:u w:val="single"/>
                    </w:rPr>
                  </w:pPr>
                </w:p>
                <w:p w:rsidR="00FF1FDF" w:rsidRPr="00E7734C" w:rsidRDefault="00FF1FDF" w:rsidP="00FF1FDF">
                  <w:pPr>
                    <w:spacing w:after="0" w:line="240" w:lineRule="auto"/>
                    <w:ind w:left="708" w:right="1219" w:firstLine="708"/>
                  </w:pPr>
                </w:p>
                <w:p w:rsidR="00BA0461" w:rsidRDefault="00BA0461" w:rsidP="00BA0461">
                  <w:pPr>
                    <w:tabs>
                      <w:tab w:val="num" w:pos="720"/>
                    </w:tabs>
                    <w:spacing w:after="0" w:line="240" w:lineRule="auto"/>
                    <w:ind w:right="1219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BA0461" w:rsidRDefault="00BA0461" w:rsidP="00BA0461">
                  <w:pPr>
                    <w:tabs>
                      <w:tab w:val="num" w:pos="720"/>
                    </w:tabs>
                    <w:spacing w:after="0" w:line="240" w:lineRule="auto"/>
                    <w:ind w:right="1219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BA0461" w:rsidRDefault="00BA0461" w:rsidP="00BA0461">
                  <w:pPr>
                    <w:tabs>
                      <w:tab w:val="num" w:pos="720"/>
                    </w:tabs>
                    <w:spacing w:after="0" w:line="240" w:lineRule="auto"/>
                    <w:ind w:right="1219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BA0461" w:rsidRPr="00BA0461" w:rsidRDefault="00BA0461" w:rsidP="00CC0557">
                  <w:pPr>
                    <w:tabs>
                      <w:tab w:val="num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ED4377" w:rsidRPr="00FF1FDF" w:rsidRDefault="00ED4377" w:rsidP="00CC0557">
                  <w:pPr>
                    <w:numPr>
                      <w:ilvl w:val="0"/>
                      <w:numId w:val="4"/>
                    </w:numPr>
                    <w:tabs>
                      <w:tab w:val="clear" w:pos="644"/>
                      <w:tab w:val="num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FF1FDF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достойной пенсии</w:t>
                  </w:r>
                </w:p>
                <w:p w:rsidR="00FF1FDF" w:rsidRPr="00FF1FDF" w:rsidRDefault="00FF1FDF" w:rsidP="00CC0557">
                  <w:pPr>
                    <w:spacing w:after="0" w:line="240" w:lineRule="auto"/>
                    <w:ind w:left="641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ED4377" w:rsidRPr="00FF1FDF" w:rsidRDefault="00ED4377" w:rsidP="00CC0557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FF1FDF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социальных выплат (по уходу за ребенком до 1.5 лет и т.д.</w:t>
                  </w:r>
                  <w:r w:rsidR="0024533D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)</w:t>
                  </w:r>
                </w:p>
                <w:p w:rsidR="00ED4377" w:rsidRPr="00FF1FDF" w:rsidRDefault="00ED4377" w:rsidP="00CC0557">
                  <w:pPr>
                    <w:spacing w:after="0" w:line="240" w:lineRule="auto"/>
                    <w:ind w:left="641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ED4377" w:rsidRPr="00FF1FDF" w:rsidRDefault="00ED4377" w:rsidP="00CC0557">
                  <w:pPr>
                    <w:numPr>
                      <w:ilvl w:val="0"/>
                      <w:numId w:val="4"/>
                    </w:numPr>
                    <w:tabs>
                      <w:tab w:val="num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</w:rPr>
                  </w:pPr>
                  <w:r w:rsidRPr="00FF1FDF">
                    <w:rPr>
                      <w:rFonts w:ascii="Times New Roman" w:hAnsi="Times New Roman" w:cs="Times New Roman"/>
                      <w:b/>
                      <w:bCs/>
                      <w:color w:val="0070C0"/>
                    </w:rPr>
                    <w:t>выплаты пособий при увольнении в связи с сокращением</w:t>
                  </w:r>
                </w:p>
                <w:p w:rsidR="00ED4377" w:rsidRPr="00FF1FDF" w:rsidRDefault="00ED4377" w:rsidP="00FF1FDF">
                  <w:pPr>
                    <w:spacing w:after="0" w:line="240" w:lineRule="auto"/>
                    <w:ind w:right="1219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5A4193" w:rsidRDefault="005A4193"/>
              </w:txbxContent>
            </v:textbox>
          </v:shape>
        </w:pict>
      </w:r>
    </w:p>
    <w:sectPr w:rsidR="00843FF1" w:rsidSect="005020F2">
      <w:pgSz w:w="16838" w:h="11906" w:orient="landscape"/>
      <w:pgMar w:top="0" w:right="0" w:bottom="0" w:left="0" w:header="708" w:footer="708" w:gutter="0"/>
      <w:cols w:num="3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E12"/>
    <w:multiLevelType w:val="hybridMultilevel"/>
    <w:tmpl w:val="8F9E3B54"/>
    <w:lvl w:ilvl="0" w:tplc="04190009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C4D8215C" w:tentative="1">
      <w:start w:val="1"/>
      <w:numFmt w:val="bullet"/>
      <w:lvlText w:val=""/>
      <w:lvlJc w:val="left"/>
      <w:pPr>
        <w:tabs>
          <w:tab w:val="num" w:pos="939"/>
        </w:tabs>
        <w:ind w:left="939" w:hanging="360"/>
      </w:pPr>
      <w:rPr>
        <w:rFonts w:ascii="Wingdings" w:hAnsi="Wingdings" w:hint="default"/>
      </w:rPr>
    </w:lvl>
    <w:lvl w:ilvl="2" w:tplc="1AF6D184" w:tentative="1">
      <w:start w:val="1"/>
      <w:numFmt w:val="bullet"/>
      <w:lvlText w:val="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3B8E236C" w:tentative="1">
      <w:start w:val="1"/>
      <w:numFmt w:val="bullet"/>
      <w:lvlText w:val="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4" w:tplc="70C82308" w:tentative="1">
      <w:start w:val="1"/>
      <w:numFmt w:val="bullet"/>
      <w:lvlText w:val=""/>
      <w:lvlJc w:val="left"/>
      <w:pPr>
        <w:tabs>
          <w:tab w:val="num" w:pos="3099"/>
        </w:tabs>
        <w:ind w:left="3099" w:hanging="360"/>
      </w:pPr>
      <w:rPr>
        <w:rFonts w:ascii="Wingdings" w:hAnsi="Wingdings" w:hint="default"/>
      </w:rPr>
    </w:lvl>
    <w:lvl w:ilvl="5" w:tplc="667ACA22" w:tentative="1">
      <w:start w:val="1"/>
      <w:numFmt w:val="bullet"/>
      <w:lvlText w:val="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2CE0D10A" w:tentative="1">
      <w:start w:val="1"/>
      <w:numFmt w:val="bullet"/>
      <w:lvlText w:val="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7" w:tplc="278CAC4C" w:tentative="1">
      <w:start w:val="1"/>
      <w:numFmt w:val="bullet"/>
      <w:lvlText w:val=""/>
      <w:lvlJc w:val="left"/>
      <w:pPr>
        <w:tabs>
          <w:tab w:val="num" w:pos="5259"/>
        </w:tabs>
        <w:ind w:left="5259" w:hanging="360"/>
      </w:pPr>
      <w:rPr>
        <w:rFonts w:ascii="Wingdings" w:hAnsi="Wingdings" w:hint="default"/>
      </w:rPr>
    </w:lvl>
    <w:lvl w:ilvl="8" w:tplc="766438F2" w:tentative="1">
      <w:start w:val="1"/>
      <w:numFmt w:val="bullet"/>
      <w:lvlText w:val="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1">
    <w:nsid w:val="4FF53FD2"/>
    <w:multiLevelType w:val="hybridMultilevel"/>
    <w:tmpl w:val="530EBE02"/>
    <w:lvl w:ilvl="0" w:tplc="09AC85D2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FB091D8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7A36F088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4A38A106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FC142394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6E9E259A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FF2024C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8C60E6CA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F2E1402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54D54312"/>
    <w:multiLevelType w:val="hybridMultilevel"/>
    <w:tmpl w:val="79F0889E"/>
    <w:lvl w:ilvl="0" w:tplc="84F88C74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4D8215C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1AF6D184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B8E236C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0C82308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667ACA22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2CE0D10A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278CAC4C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766438F2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77A6623E"/>
    <w:multiLevelType w:val="hybridMultilevel"/>
    <w:tmpl w:val="64F47BD4"/>
    <w:lvl w:ilvl="0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4D8215C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1AF6D184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B8E236C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0C82308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667ACA22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2CE0D10A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278CAC4C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766438F2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F227DCE"/>
    <w:multiLevelType w:val="hybridMultilevel"/>
    <w:tmpl w:val="2CA40D5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A02"/>
    <w:rsid w:val="00077827"/>
    <w:rsid w:val="000F6DFC"/>
    <w:rsid w:val="00107D5E"/>
    <w:rsid w:val="00135B81"/>
    <w:rsid w:val="00162466"/>
    <w:rsid w:val="0024533D"/>
    <w:rsid w:val="00343492"/>
    <w:rsid w:val="00360BC5"/>
    <w:rsid w:val="004B2BC1"/>
    <w:rsid w:val="005020F2"/>
    <w:rsid w:val="00530A02"/>
    <w:rsid w:val="00540B13"/>
    <w:rsid w:val="00566152"/>
    <w:rsid w:val="005A4193"/>
    <w:rsid w:val="006C71ED"/>
    <w:rsid w:val="008236C6"/>
    <w:rsid w:val="00841282"/>
    <w:rsid w:val="00843FF1"/>
    <w:rsid w:val="008C1095"/>
    <w:rsid w:val="008C4605"/>
    <w:rsid w:val="00BA0461"/>
    <w:rsid w:val="00BA6A9F"/>
    <w:rsid w:val="00C10637"/>
    <w:rsid w:val="00C524AF"/>
    <w:rsid w:val="00C92D70"/>
    <w:rsid w:val="00CC0557"/>
    <w:rsid w:val="00D71EF0"/>
    <w:rsid w:val="00D80E47"/>
    <w:rsid w:val="00E7734C"/>
    <w:rsid w:val="00ED4377"/>
    <w:rsid w:val="00F01F45"/>
    <w:rsid w:val="00F754A4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ccecff,#ffc"/>
      <o:colormenu v:ext="edit" fillcolor="none [660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1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2D70"/>
    <w:pPr>
      <w:ind w:left="720"/>
      <w:contextualSpacing/>
    </w:pPr>
  </w:style>
  <w:style w:type="character" w:customStyle="1" w:styleId="muxgbd">
    <w:name w:val="muxgbd"/>
    <w:basedOn w:val="a0"/>
    <w:rsid w:val="00ED4377"/>
  </w:style>
  <w:style w:type="paragraph" w:styleId="a6">
    <w:name w:val="No Spacing"/>
    <w:link w:val="a7"/>
    <w:uiPriority w:val="1"/>
    <w:qFormat/>
    <w:rsid w:val="005020F2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5020F2"/>
    <w:rPr>
      <w:rFonts w:eastAsiaTheme="minorEastAsia"/>
    </w:rPr>
  </w:style>
  <w:style w:type="paragraph" w:styleId="a8">
    <w:name w:val="Title"/>
    <w:basedOn w:val="a"/>
    <w:next w:val="a"/>
    <w:link w:val="a9"/>
    <w:uiPriority w:val="10"/>
    <w:qFormat/>
    <w:rsid w:val="005020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020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Intense Emphasis"/>
    <w:basedOn w:val="a0"/>
    <w:uiPriority w:val="21"/>
    <w:qFormat/>
    <w:rsid w:val="00F01F4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01D7E"/>
    <w:rsid w:val="00101D7E"/>
    <w:rsid w:val="0057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02254C6A024A2E9A51E3F558908578">
    <w:name w:val="8A02254C6A024A2E9A51E3F558908578"/>
    <w:rsid w:val="00101D7E"/>
  </w:style>
  <w:style w:type="paragraph" w:customStyle="1" w:styleId="894CCD8D76B9434A94C7C338B550D4AF">
    <w:name w:val="894CCD8D76B9434A94C7C338B550D4AF"/>
    <w:rsid w:val="00101D7E"/>
  </w:style>
  <w:style w:type="paragraph" w:customStyle="1" w:styleId="9BB3C085D27745DFA79FEE391504AD07">
    <w:name w:val="9BB3C085D27745DFA79FEE391504AD07"/>
    <w:rsid w:val="00101D7E"/>
  </w:style>
  <w:style w:type="paragraph" w:customStyle="1" w:styleId="4483E7A45F504E0CAB3F275B26CEF11C">
    <w:name w:val="4483E7A45F504E0CAB3F275B26CEF11C"/>
    <w:rsid w:val="00101D7E"/>
  </w:style>
  <w:style w:type="paragraph" w:customStyle="1" w:styleId="11B9EBDF4D424D0796350261FBB5D676">
    <w:name w:val="11B9EBDF4D424D0796350261FBB5D676"/>
    <w:rsid w:val="00101D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i.andreeva</dc:creator>
  <cp:lastModifiedBy>petrachkova</cp:lastModifiedBy>
  <cp:revision>2</cp:revision>
  <cp:lastPrinted>2023-08-23T00:27:00Z</cp:lastPrinted>
  <dcterms:created xsi:type="dcterms:W3CDTF">2023-08-23T00:41:00Z</dcterms:created>
  <dcterms:modified xsi:type="dcterms:W3CDTF">2023-08-23T00:41:00Z</dcterms:modified>
</cp:coreProperties>
</file>