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43" w:rsidRDefault="00AB3143" w:rsidP="006B7B1D">
      <w:pPr>
        <w:spacing w:after="0"/>
        <w:ind w:right="566"/>
        <w:rPr>
          <w:rFonts w:ascii="Times New Roman" w:hAnsi="Times New Roman"/>
          <w:sz w:val="28"/>
          <w:szCs w:val="28"/>
        </w:rPr>
      </w:pPr>
    </w:p>
    <w:p w:rsidR="00AB3143" w:rsidRDefault="00AB3143" w:rsidP="00AB3143">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Иркутская область</w:t>
      </w:r>
    </w:p>
    <w:p w:rsidR="00AB3143" w:rsidRDefault="00AB3143" w:rsidP="00AB3143">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Усть-Кутское муниципальное образование</w:t>
      </w:r>
    </w:p>
    <w:p w:rsidR="00AB3143" w:rsidRDefault="00AB3143" w:rsidP="00AB3143">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AB3143" w:rsidRDefault="00AB3143" w:rsidP="00AB3143">
      <w:pPr>
        <w:spacing w:after="0"/>
        <w:ind w:firstLine="567"/>
        <w:jc w:val="center"/>
        <w:rPr>
          <w:rFonts w:ascii="Times New Roman" w:hAnsi="Times New Roman" w:cs="Times New Roman"/>
          <w:b/>
          <w:sz w:val="28"/>
          <w:szCs w:val="28"/>
        </w:rPr>
      </w:pPr>
    </w:p>
    <w:p w:rsidR="00AB3143" w:rsidRDefault="00AB3143" w:rsidP="00AB3143">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от </w:t>
      </w:r>
      <w:r w:rsidR="000B5291">
        <w:rPr>
          <w:rFonts w:ascii="Times New Roman" w:hAnsi="Times New Roman" w:cs="Times New Roman"/>
          <w:sz w:val="28"/>
          <w:szCs w:val="28"/>
        </w:rPr>
        <w:t>22.06.2020</w:t>
      </w:r>
      <w:r>
        <w:rPr>
          <w:rFonts w:ascii="Times New Roman" w:hAnsi="Times New Roman" w:cs="Times New Roman"/>
          <w:sz w:val="28"/>
          <w:szCs w:val="28"/>
        </w:rPr>
        <w:t xml:space="preserve">  г.</w:t>
      </w:r>
      <w:r>
        <w:rPr>
          <w:rFonts w:ascii="Times New Roman" w:hAnsi="Times New Roman" w:cs="Times New Roman"/>
          <w:sz w:val="28"/>
          <w:szCs w:val="28"/>
        </w:rPr>
        <w:tab/>
        <w:t xml:space="preserve">                                                               № </w:t>
      </w:r>
      <w:r w:rsidR="000B5291">
        <w:rPr>
          <w:rFonts w:ascii="Times New Roman" w:hAnsi="Times New Roman" w:cs="Times New Roman"/>
          <w:sz w:val="28"/>
          <w:szCs w:val="28"/>
        </w:rPr>
        <w:t>287-п</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г. Усть-Кут</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регламента предоставления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муниципальной услуги «Выдача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разрешений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Градостроительным </w:t>
      </w:r>
      <w:hyperlink r:id="rId6" w:history="1">
        <w:r>
          <w:rPr>
            <w:rStyle w:val="a3"/>
            <w:rFonts w:ascii="Times New Roman" w:hAnsi="Times New Roman" w:cs="Times New Roman"/>
            <w:color w:val="auto"/>
            <w:sz w:val="28"/>
            <w:szCs w:val="28"/>
          </w:rPr>
          <w:t>кодексом</w:t>
        </w:r>
      </w:hyperlink>
      <w:r>
        <w:rPr>
          <w:rFonts w:ascii="Times New Roman" w:hAnsi="Times New Roman" w:cs="Times New Roman"/>
          <w:sz w:val="28"/>
          <w:szCs w:val="28"/>
        </w:rPr>
        <w:t xml:space="preserve"> Российской Федерации, Федеральным законом от 06.10.2003 N 131-ФЗ "Об общих принципах организации местного самоуправления в Российской Федерации", </w:t>
      </w:r>
      <w:hyperlink r:id="rId7" w:history="1">
        <w:r>
          <w:rPr>
            <w:rStyle w:val="a3"/>
            <w:rFonts w:ascii="Times New Roman" w:hAnsi="Times New Roman" w:cs="Times New Roman"/>
            <w:color w:val="auto"/>
            <w:sz w:val="28"/>
            <w:szCs w:val="28"/>
          </w:rPr>
          <w:t>статьей 48</w:t>
        </w:r>
      </w:hyperlink>
      <w:r>
        <w:rPr>
          <w:rFonts w:ascii="Times New Roman" w:hAnsi="Times New Roman" w:cs="Times New Roman"/>
          <w:sz w:val="28"/>
          <w:szCs w:val="28"/>
        </w:rPr>
        <w:t xml:space="preserve"> Устава Усть-Кутского муниципального образования:</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ПОСТАНОВЛЯЮ:</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1. Утвердить административный </w:t>
      </w:r>
      <w:hyperlink r:id="rId8" w:history="1">
        <w:r>
          <w:rPr>
            <w:rStyle w:val="a3"/>
            <w:rFonts w:ascii="Times New Roman" w:hAnsi="Times New Roman" w:cs="Times New Roman"/>
            <w:color w:val="auto"/>
            <w:sz w:val="28"/>
            <w:szCs w:val="28"/>
          </w:rPr>
          <w:t>регламент</w:t>
        </w:r>
      </w:hyperlink>
      <w:r>
        <w:rPr>
          <w:rFonts w:ascii="Times New Roman" w:hAnsi="Times New Roman" w:cs="Times New Roman"/>
          <w:sz w:val="28"/>
          <w:szCs w:val="28"/>
        </w:rPr>
        <w:t xml:space="preserve"> предоставления муниципальной услуги "Выдача разрешений на строительство" согласно приложению к настоящему постановлению.</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постановление Администрации Усть-Кутского муниципального образования от 30.09.2015г. № 1000-п «Об утверждении Административного регламента по предоставлению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обнародовать путем размещения на официальном сайте администрации УКМО в сети «Интернет».</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постановления возложить на председателя Комитета архитектуры, градостроительства и капитального строительства Администрации Усть-Кутского муниципального образования Рязанову Л.В.</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Мэр Усть-Кутского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                                                      Т.А. Климина</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sz w:val="28"/>
          <w:szCs w:val="28"/>
        </w:rPr>
      </w:pPr>
    </w:p>
    <w:p w:rsidR="00AB3143" w:rsidRDefault="00AB3143" w:rsidP="00AB3143">
      <w:pPr>
        <w:spacing w:after="0"/>
        <w:ind w:right="566" w:firstLine="567"/>
        <w:rPr>
          <w:rFonts w:ascii="Times New Roman" w:hAnsi="Times New Roman"/>
          <w:sz w:val="28"/>
          <w:szCs w:val="28"/>
        </w:rPr>
      </w:pPr>
    </w:p>
    <w:p w:rsidR="00AB3143" w:rsidRDefault="00AB3143" w:rsidP="00AB3143">
      <w:pPr>
        <w:spacing w:after="0"/>
        <w:ind w:right="566" w:firstLine="567"/>
        <w:rPr>
          <w:rFonts w:ascii="Times New Roman" w:hAnsi="Times New Roman"/>
          <w:sz w:val="28"/>
          <w:szCs w:val="28"/>
        </w:rPr>
      </w:pPr>
    </w:p>
    <w:p w:rsidR="00AB3143" w:rsidRDefault="00AB3143" w:rsidP="00AB3143">
      <w:pPr>
        <w:spacing w:after="0"/>
        <w:ind w:right="566" w:firstLine="567"/>
        <w:rPr>
          <w:rFonts w:ascii="Times New Roman" w:hAnsi="Times New Roman"/>
          <w:sz w:val="28"/>
          <w:szCs w:val="28"/>
        </w:rPr>
      </w:pPr>
    </w:p>
    <w:p w:rsidR="00AB3143" w:rsidRDefault="00AB3143" w:rsidP="00AB3143">
      <w:pPr>
        <w:spacing w:after="0"/>
        <w:ind w:right="566" w:firstLine="567"/>
        <w:rPr>
          <w:rFonts w:ascii="Times New Roman" w:hAnsi="Times New Roman"/>
          <w:sz w:val="28"/>
          <w:szCs w:val="28"/>
        </w:rPr>
      </w:pPr>
    </w:p>
    <w:p w:rsidR="00AB3143" w:rsidRDefault="00AB3143" w:rsidP="00AB3143">
      <w:pPr>
        <w:spacing w:after="0"/>
        <w:ind w:right="566" w:firstLine="567"/>
        <w:rPr>
          <w:rFonts w:ascii="Times New Roman" w:hAnsi="Times New Roman"/>
          <w:sz w:val="28"/>
          <w:szCs w:val="28"/>
        </w:rPr>
      </w:pPr>
    </w:p>
    <w:p w:rsidR="00AB3143" w:rsidRDefault="00AB3143" w:rsidP="00AB3143">
      <w:pPr>
        <w:spacing w:after="0"/>
        <w:rPr>
          <w:rFonts w:ascii="Times New Roman" w:hAnsi="Times New Roman" w:cs="Times New Roman"/>
          <w:sz w:val="28"/>
          <w:szCs w:val="28"/>
        </w:rPr>
        <w:sectPr w:rsidR="00AB3143">
          <w:pgSz w:w="11906" w:h="16838"/>
          <w:pgMar w:top="1134" w:right="850" w:bottom="1134" w:left="1701" w:header="708" w:footer="708" w:gutter="0"/>
          <w:pgNumType w:start="1"/>
          <w:cols w:space="720"/>
        </w:sectPr>
      </w:pPr>
    </w:p>
    <w:p w:rsidR="00AB3143" w:rsidRDefault="00AB3143" w:rsidP="00AB3143">
      <w:pPr>
        <w:spacing w:after="0"/>
        <w:ind w:firstLine="5812"/>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AB3143" w:rsidRDefault="00AB3143" w:rsidP="00AB3143">
      <w:pPr>
        <w:spacing w:after="0"/>
        <w:ind w:firstLine="5812"/>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w:t>
      </w:r>
    </w:p>
    <w:p w:rsidR="00AB3143" w:rsidRDefault="00AB3143" w:rsidP="00AB3143">
      <w:pPr>
        <w:spacing w:after="0"/>
        <w:ind w:firstLine="5812"/>
        <w:rPr>
          <w:rFonts w:ascii="Times New Roman" w:hAnsi="Times New Roman" w:cs="Times New Roman"/>
          <w:sz w:val="24"/>
          <w:szCs w:val="24"/>
        </w:rPr>
      </w:pPr>
      <w:r>
        <w:rPr>
          <w:rFonts w:ascii="Times New Roman" w:hAnsi="Times New Roman" w:cs="Times New Roman"/>
          <w:sz w:val="24"/>
          <w:szCs w:val="24"/>
        </w:rPr>
        <w:t xml:space="preserve">Усть-Кутского муниципального </w:t>
      </w:r>
    </w:p>
    <w:p w:rsidR="00AB3143" w:rsidRDefault="00AB3143" w:rsidP="00AB3143">
      <w:pPr>
        <w:spacing w:after="0"/>
        <w:ind w:firstLine="5812"/>
        <w:rPr>
          <w:rFonts w:ascii="Times New Roman" w:hAnsi="Times New Roman" w:cs="Times New Roman"/>
          <w:sz w:val="24"/>
          <w:szCs w:val="24"/>
        </w:rPr>
      </w:pPr>
      <w:r>
        <w:rPr>
          <w:rFonts w:ascii="Times New Roman" w:hAnsi="Times New Roman" w:cs="Times New Roman"/>
          <w:sz w:val="24"/>
          <w:szCs w:val="24"/>
        </w:rPr>
        <w:t>образования</w:t>
      </w:r>
    </w:p>
    <w:p w:rsidR="00AB3143" w:rsidRDefault="00AB3143" w:rsidP="00AB3143">
      <w:pPr>
        <w:spacing w:after="0"/>
        <w:ind w:firstLine="5812"/>
        <w:rPr>
          <w:rFonts w:ascii="Times New Roman" w:hAnsi="Times New Roman" w:cs="Times New Roman"/>
          <w:sz w:val="24"/>
          <w:szCs w:val="24"/>
        </w:rPr>
      </w:pPr>
      <w:r>
        <w:rPr>
          <w:rFonts w:ascii="Times New Roman" w:hAnsi="Times New Roman" w:cs="Times New Roman"/>
          <w:sz w:val="24"/>
          <w:szCs w:val="24"/>
        </w:rPr>
        <w:t xml:space="preserve">от </w:t>
      </w:r>
      <w:r w:rsidR="000B5291">
        <w:rPr>
          <w:rFonts w:ascii="Times New Roman" w:hAnsi="Times New Roman" w:cs="Times New Roman"/>
          <w:sz w:val="24"/>
          <w:szCs w:val="24"/>
        </w:rPr>
        <w:t>22.06.2020г.</w:t>
      </w:r>
      <w:bookmarkStart w:id="0" w:name="_GoBack"/>
      <w:bookmarkEnd w:id="0"/>
      <w:r>
        <w:rPr>
          <w:rFonts w:ascii="Times New Roman" w:hAnsi="Times New Roman" w:cs="Times New Roman"/>
          <w:sz w:val="24"/>
          <w:szCs w:val="24"/>
        </w:rPr>
        <w:t xml:space="preserve"> № </w:t>
      </w:r>
      <w:r w:rsidR="000B5291">
        <w:rPr>
          <w:rFonts w:ascii="Times New Roman" w:hAnsi="Times New Roman" w:cs="Times New Roman"/>
          <w:sz w:val="24"/>
          <w:szCs w:val="24"/>
        </w:rPr>
        <w:t>287-п</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highlight w:val="yellow"/>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br/>
        <w:t>«ВЫДАЧА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РАЗДЕЛ I. ОБЩИЕ ПОЛОЖЕНИЯ</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 Предмет регулирования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Настоящий административный регламент устанавливает порядок и стандарт предоставления муниципальной услуги «Выдача разрешения на строительство», в том числе порядок взаимодействия  Администрации Усть-Кутского муниципального образования (далее – Администрация  )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выдаче разрешений на строительство в случаях, предусмотренных статьей 51 Градостроительного кодекса Российской Федерации, на земельном участке, расположенном на территории Усть-Кутского муниципального образования.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2. Круг заявителей</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Заявителями на предоставление муниципальной услуги могут быть физические и юридические лица, являющиеся застройщиками в соответствии с Градостроительным кодексом Российской Федерации (далее – заявители).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 От имени заявителя за предоставлением муниципальной услуги может обратиться его уполномоченный представитель (далее – представитель).</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3. Требования к порядку информирования</w:t>
      </w:r>
      <w:r>
        <w:rPr>
          <w:rFonts w:ascii="Times New Roman" w:hAnsi="Times New Roman" w:cs="Times New Roman"/>
          <w:sz w:val="28"/>
          <w:szCs w:val="28"/>
        </w:rPr>
        <w:br/>
        <w:t>о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Для получения информации по вопросам предоставления муниципальной услуги (далее-информация) и о ходе предоставления муниципальной услуги заявитель или его представитель обращается в Комитет архитектуры, градостроительства и капитального строительства Администрации УКМО.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 Информация по вопросам предоставления муниципальной услуги и о ходе предоставления муниципальной услуги предоставляется: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при личном контакте с заявителем или его представителем;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www.admin–ukmo.ru (далее – официальный сайт Администрации), а также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письменно в случае письменного обращения заявителя или его представителя.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2) о порядке предоставления муниципальной услуги и ходе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о перечне документов, необходимых для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о времени приема документов, необходимых для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о сроке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 об основаниях отказа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 о порядке обжалования решений и действий (бездействия), принимаемых (совершаемых) в рамках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актуальность;</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своевременность;</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четкость и доступность в изложении информации;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полнота информации;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соответствие информации требованиям законодательства.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 Если заявителя или его представителя не удовлетворяет информация по вопросам предоставления муниципальной услуги и о ходе предоставления </w:t>
      </w:r>
      <w:r>
        <w:rPr>
          <w:rFonts w:ascii="Times New Roman" w:hAnsi="Times New Roman" w:cs="Times New Roman"/>
          <w:sz w:val="28"/>
          <w:szCs w:val="28"/>
        </w:rPr>
        <w:lastRenderedPageBreak/>
        <w:t>муниципальной услуги, предоставленная должностным лицом администрации, он может обратиться к мэру Усть-Кутского муниципального образования (далее – Мэр УКМО) или к лицу, исполняющему его полномочия в соответствии с графиком приема заявителей или их представителей.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Прием заявителей или их представителей мэром УКМО проводится по предварительной записи, которая осуществляется по телефону (39565) 5-74-97</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 Обращения заявителей или их представителей 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календарных дней со дня регистрации обращения.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Днем регистрации обращения является день его поступления в Администрацию.</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14. Информация о месте нахождения и графике работы Администрации, контактные телефоны, адрес официального сайта администрации и электронной почты администрации,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на стендах, расположенных в помещении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на официальном сайте Администрации www.admin-ukmo.ru;</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на Портале.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15. На информационных стендах, расположенных в помещениях, занимаемых Администрацией, размещается следующая информация: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3) о перечне документов, необходимых для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о времени приема документов, необходимых для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о сроке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 об основаниях отказа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 о порядке досудебного обжалования решений и действий (бездействия) принимаемых (совершаемых) в рамках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 перечень нормативных правовых актов, регулирующих отношения, возникающие в связи с предоставлением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 почтовый адрес органа местного самоуправления муниципального образования, предоставляющего муниципальную услугу, номера телефонов для справок, график приёма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16. Информация об органе местного самоуправления муниципального образования, предоставляющем муниципальную услугу:</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а) место нахождения: Иркутская область, г. Усть-Кут, ул. Халтурина, д.52;</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б) телефон: 8-39565-5-74-97-приемная администрации, 8-39565-5-76-42-Комитет архитектуры, градостроительства и капитального строительства Администрации УКМО;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 почтовый адрес для направления документов и обращений: 666793, Иркутская область, г. Усть-Кут, ул. Халтурина, д.52;</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г) официальный сайт в информационно-телекоммуникационной сети «Интернет»-www.admin-ukmo.ru;</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 адрес электронной почты: priemnaya@admin-ukmo.ru, arhitectura-admin-ukmo.ru;</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17. График приёма заявителей в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Понедельник               9.00-18.00                (перерыв 13.00-14.00)</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Вторник                       9.00-17.00                (перерыв 13.00-14.00)</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Среда                            9.00-17.00                (перерыв 13.00-14.00)</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Четверг                         9.00-17.00                (перерыв 13.00-14.00)</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Пятница                        9.00-17.00                (перерыв 13.00-14.00)</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lastRenderedPageBreak/>
        <w:t>РАЗДЕЛ II. СТАНДАРТ ПРЕДОСТАВЛЕНИЯ</w:t>
      </w:r>
      <w:r>
        <w:rPr>
          <w:rFonts w:ascii="Times New Roman" w:hAnsi="Times New Roman" w:cs="Times New Roman"/>
          <w:sz w:val="28"/>
          <w:szCs w:val="28"/>
        </w:rPr>
        <w:br/>
        <w:t>МУНИЦИПАЛЬНОЙ УСЛУГИ</w:t>
      </w:r>
    </w:p>
    <w:p w:rsidR="00AB3143" w:rsidRDefault="00AB3143" w:rsidP="00AB3143">
      <w:pPr>
        <w:spacing w:after="0"/>
        <w:ind w:firstLine="567"/>
        <w:jc w:val="center"/>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4. Наименование муниципальной услуги</w:t>
      </w:r>
    </w:p>
    <w:p w:rsidR="00AB3143" w:rsidRDefault="00AB3143" w:rsidP="00AB3143">
      <w:pPr>
        <w:spacing w:after="0"/>
        <w:ind w:firstLine="567"/>
        <w:jc w:val="center"/>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18. Под муниципальной услугой в настоящем административном регламенте понимается выдача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5. Наименование органа местного самоуправления,</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муниципальную услугу</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19. Органом местного самоуправления Усть-Кутского муниципального образования, предоставляющим муниципальную услугу, является Администрация Усть-Кутского муниципального образования.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20. В предоставлении муниципальной услуги участвуют:</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Федеральная служба государственной регистрации, кадастра и картографии;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Федеральная налоговая служба или ее территориальные органы;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Служба по охране объектов культурного наследия Иркутской области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Орган федерального государственного строительного надзора (Енисейское управление Федеральной службы по экологическому, технологическому и атомному надзору) или орган регионального государственного строительного надзора (Служба государственного строительного надзора Иркутской области);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Управление Федеральной службы по надзору в сфере природопользования по Иркутской области;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 Государственное автономное учреждение Иркутской области «Экспертиза в строительстве Иркутской области»;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 органы государственной власти, органы местного самоуправления, принявшие решение об установлении или изменении зоны с особыми условиями использования территории;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 юридические лица, аккредитованные на право проведения негосударственной экспертизы проектной документации;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 саморегулируемые организации, осуществляющие подготовку проектной документации.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w:t>
      </w:r>
      <w:r>
        <w:rPr>
          <w:rFonts w:ascii="Times New Roman" w:hAnsi="Times New Roman" w:cs="Times New Roman"/>
          <w:sz w:val="28"/>
          <w:szCs w:val="28"/>
        </w:rPr>
        <w:lastRenderedPageBreak/>
        <w:t>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6. Описание результата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22. Результатом предоставления муниципальной услуги является: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выдача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отказ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7. Срок предоставления муниципальной услуги, в том числе</w:t>
      </w:r>
      <w:r>
        <w:rPr>
          <w:rFonts w:ascii="Times New Roman" w:hAnsi="Times New Roman" w:cs="Times New Roman"/>
          <w:sz w:val="28"/>
          <w:szCs w:val="28"/>
        </w:rPr>
        <w:br/>
        <w:t>с учетом необходимости обращения в организации, участвующие</w:t>
      </w:r>
      <w:r>
        <w:rPr>
          <w:rFonts w:ascii="Times New Roman" w:hAnsi="Times New Roman" w:cs="Times New Roman"/>
          <w:sz w:val="28"/>
          <w:szCs w:val="28"/>
        </w:rPr>
        <w:b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23. Срок предоставления муниципальной услуги составляет семь рабочих дней со дня поступления заявления о выдаче разрешения на строительство в администрацию.</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указанному заявлению не приложено заключение, указанное в подпункте 15 пункта 32 настоящего административного регламента, либо в указанном заявлении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срок предоставления муниципальной услуги составляет 30 календарных дней со дня поступления заявления о выдаче разрешения на строительство в администрацию.</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24. Приостановление предоставления муниципальной услуги законодательством не предусмотрено.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25. Срок выдачи (направления) документов, являющихся результатом предоставления муниципальной услуги, – один рабочий день со дня подписания соответствующего решения Мэром УКМО.</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lastRenderedPageBreak/>
        <w:t>Глава 8. Перечень Нормативных правовых актов, регулирующих</w:t>
      </w:r>
      <w:r>
        <w:rPr>
          <w:rFonts w:ascii="Times New Roman" w:hAnsi="Times New Roman" w:cs="Times New Roman"/>
          <w:sz w:val="28"/>
          <w:szCs w:val="28"/>
        </w:rPr>
        <w:br/>
        <w:t>предоставление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26. Предоставление муниципальной услуги осуществляется в соответствии с законодательством.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27. Правовой основой предоставления муниципальной услуги являются следующие нормативные правовые акты: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а) Конституция Российской Федерации (Российская газета, № 7, 21.01.2009, Собрание законодательства РФ, № 4, 26.01.2009, ст. 445, Парламентская газета, № 4, 23-29.01.2009);</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б) Градостроительный кодекс Российской Федерации (Собрание законодательства Российской Федерации, 2005, № 1 (ч.I), ст. 16; № 30 (ч. II), ст. 3128; 2006, № 1, ст. 10, 21; № 23, ст. 2380; № 31 (ч. I), ст. 3442; № 50, ст. 5279; № 52 (ч. I), ст. 5498; 2007, № 1 (ч. I), ст.21; № 21, ст. 2455; № 31, ст.4012; № 45, ст. 5417; № 46, ст. 5553; № 50, ст. 6237; 2008, № 20, ст. 2251, 2260; № 29 (ч. I), ст. 3418; № 30 (ч. I), ст. 3604; № 30 (ч. II), ст. 3616; № 52 (ч. I), ст. 6236; 2009, № 1, ст. 17; № 29, ст. 3601; № 48, ст. 5711; № 52 (ч. I), ст. 6419; 2010, № 31, ст. 4209; № 48, ст. 6246; № 49, ст. 6410; 2011, № 13, ст. 1688; № 17, ст. 2310; № 27, ст. 3880; № 29, ст. 4281, 4291; № 30 (ч. I), ст. 4563, 4572, 4590, 4591, 4594, 4605; № 49, (ч. I), ст. 7015, 7042; № 50, ст. 7343;</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 Федеральный закон от 25 июня 2002 г. № 73-ФЗ «Об объектах культурного наследия (памятников истории и культуры) народов Российской Федерации» (Собрание законодательства Российской Федерации, 2002, № 26, ст. 2519; 2003, № 9, ст. 805; 204, № 35, ст. 3607; 2005, № 23, ст. 2203; 2006, № 1, ст. 10, № 52, ст. 5498; 2007, № 1, ст. 21, № 27, ст. 3213, № 43, ст. 5084, № 46, ст. 5554; 2008, № 20, ст. 2251, № 29, ст. 3418, № 30, ст. 3616; 2009, № 51, ст. 6150; 2010, № 43, ст. 5450, № 49, ст. 6424; № 51, ст. 6810; 2011, № 30, ст. 4563, № 45, ст. 6331, № 47, ст. 6606, № 49, ст. 7015, 7026; 2012, № 31, ст. 4322, № 47, ст. 6390, № 50, ст. 6960; 2013, № 17, ст.2030, № 19, ст. 2331, № 30, ст. 4078; 2014, № 43, ст. 5799, № 49, ст. 6928; 2015, № 10, ст. 1420, № 29, ст. 4359, № 51, ст. 7237; 2016, № 1, ст. 28, 79, № 11, ст. 1494, № 15, ст. 2057) (далее –Федеральный закон от 25 июня 2002 г. № 73-ФЗ);</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г) Федеральный закон от 27 июля 2006 г. № 152-ФЗ «О персональных данных» (Собрание законодательства Российской Федерации, 2006, № 31, ст. 3451; 2009, № 48, ст. 5716, № 52, ст. 6439; 2010, № 27, ст. 3407, № 31, ст. 4173, 4196, № 49, ст. 6409, № 52, ст. 6974; 2011, № 23, ст. 2927, № 30, ст. 4217, 4243);</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д) Федеральный закон от 13 июля 2015 г. № 218-ФЗ «О государственной регистрации недвижимости» (Собрание законодательства Российской Федерации, 2015, № 29, (ч.I), ст. 4344; 2019, № 30, ст. 4150;</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е)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№27, ст. 3477, 3480, № 30, ст.4084, № 51, ст. 6670, № 52, ст. 6961, 6962, 7008; 2014, № 26, ст. 3366, № 30, ст. 4264, № 49, ст. 6928; 2015, № 1, ст. 67, 72, № 10, ст. 1393, № 29, ст. 4342, 4376, 2016, № 7, ст. 916) ( далее федеральный закон от 27 июля 2010 г. № 210-ФЗ)</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ж) Федеральный закон от 6 апреля 2011 года № 63-ФЗ «Об электронной подписи» (Собрание законодательства Российской Федерации, 2011, № 15, ст. 2036, № 27, ст. 3880; 2012, № 29, ст. 3988; 2013, №14, ст.1668, № 27, ст. 3463, 3477; 2014, № 11, ст. 1098, № 26, ст. 3390; 2016, № 1, ст. 65);</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з)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и) приказ Министерства строительства и жилищно-коммунального хозяйства Российской Федерации от 19 февраля 2015 года №117/пр </w:t>
      </w:r>
      <w:r>
        <w:rPr>
          <w:rFonts w:ascii="Times New Roman" w:hAnsi="Times New Roman" w:cs="Times New Roman"/>
          <w:sz w:val="28"/>
          <w:szCs w:val="28"/>
        </w:rPr>
        <w:br/>
        <w:t>«Об утверждении формы разрешения на строительство и формы разрешения на ввод объекта в эксплуатацию»;</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к) Устав Усть-Кутского муниципального образования (зарегистрирован в ГУ Минюста России по Сибирскому федеральному округу 14 ноября 2005 г. N RU385230002005001, опубликован в газете "Ленские вести", N 74-75, 28.06.2005);</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л) Решение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9. Исчерпывающий перечень документов, необходимых</w:t>
      </w:r>
      <w:r>
        <w:rPr>
          <w:rFonts w:ascii="Times New Roman" w:hAnsi="Times New Roman" w:cs="Times New Roman"/>
          <w:sz w:val="28"/>
          <w:szCs w:val="28"/>
        </w:rPr>
        <w:br/>
        <w:t>в соответствии с нормативными правовыми актами для предоставления муниципальной услуги и услуг, которые являются необходимыми</w:t>
      </w:r>
      <w:r>
        <w:rPr>
          <w:rFonts w:ascii="Times New Roman" w:hAnsi="Times New Roman" w:cs="Times New Roman"/>
          <w:sz w:val="28"/>
          <w:szCs w:val="28"/>
        </w:rPr>
        <w:br/>
        <w:t>и обязательными для предоставления муниципальной услуги,</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подлежащих представлению заявителем или его представителем,</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способы их получения заявителем или его представителем,</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lastRenderedPageBreak/>
        <w:t>в том числе в электронной форме, порядок их представления</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28. Для получения муниципальной услуги заявитель или его представитель обращается в Администрацию с заявлением о выдаче разрешения на строительство (далее – заявление) по форме согласно приложению к настоящему административному регламенту.</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29. К заявлению заявитель или его уполномоченный представитель прилагает следующие документы: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документ, подтверждающий личность заявителя;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письменное согласие всех правообладателей объекта капитального строительства в случае реконструкции такого объекта, за исключением случаев, предусмотренных подпунктом 5 настоящего пункта;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соглашение о проведении реконструкции, определяющее в том числе условия и порядок возмещения ущерба, причиненного объекту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орган государственной власти (государственный орган) или орган местного самоуправления, являющийся государственным (муниципальным) заказчиком при проведении реконструкции, осуществляет соответственно функции и полномочия учредителя или права собственника имущества, – в случае проведения такой реконструкции указанными органами или Государственной корпорацией по атомной энергии «Росатом», Государственной корпорацией по космической </w:t>
      </w:r>
      <w:r>
        <w:rPr>
          <w:rFonts w:ascii="Times New Roman" w:hAnsi="Times New Roman" w:cs="Times New Roman"/>
          <w:sz w:val="28"/>
          <w:szCs w:val="28"/>
        </w:rPr>
        <w:lastRenderedPageBreak/>
        <w:t>деятельности «Роскосмос», органом управления государственным внебюджетным фондом;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отсутствия указанных документов (их копий или сведений, содержащихся в них) в Едином государственном реестре недвижимости);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отсутствия указанных документов (их копий или сведений, содержащихся в них) в едином государственном реестре заключений экспертизы проектной документации объектов капитального строительства (далее – единый государственный реестр заключений):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а) пояснительная записка;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w:t>
      </w:r>
      <w:r>
        <w:rPr>
          <w:rFonts w:ascii="Times New Roman" w:hAnsi="Times New Roman" w:cs="Times New Roman"/>
          <w:sz w:val="28"/>
          <w:szCs w:val="28"/>
        </w:rPr>
        <w:lastRenderedPageBreak/>
        <w:t>капитального строительства, их частей для строительства, реконструкции других объектов капитального строительства);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(в случае отсутствия указанного заключения (его копии или сведений, содержащихся в нем) в едином государственном реестре заключений);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указанного заключения (его копии или сведений, содержащихся в нем) в едином государственном реестре заключений);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отсутствия указанного заключения (его копии или сведений, содержащихся в нем) в едином государственном реестре заключений).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30. Для получения документов, указанных в подпунктах 2 и 3 пункта 29 настоящего административного регламента, заявитель обращается к нотариусу или должностному лицу, уполномоченному совершать нотариальные действия.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документа, указанного в подпункте 4 пункта 29 настоящего административного регламента, заявитель обращается к правообладателям объекта капитального строительства.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документа, указанного в подпункте 5 пункта 29 настоящего административного регламента, заявитель обращается к собственникам помещений и машино-мест в многоквартирном доме.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документа, указанного в подпункте 6 пункта 29 настоящего административного регламента, заявитель обращается в орган (организацию), заключившие соответствующие соглашение.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Для получения документа, указанного в подпункте 7 пункта 29 настоящего административного регламента, заявитель обращается в исполнительный орган государственной власти Иркутской области, уполномоченный в области охраны объектов культурного наследия.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8 пункта 29 настоящего административного регламента, заявитель или его представитель обращается к собственнику или иному владельцу земельного участка.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9 пункта 29 настоящего административного регламента, заявитель или его представитель обращается в федеральное автономное учреждение «Главное управление государственной экспертизы» или в организацию, осуществившую инженерные изыскания.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10 пункта 29 настоящего административного регламента, заявитель или его представитель обращается в федеральное автономное учреждение «Главное управление государственной экспертизы», исполнительный орган государственной власти Иркутской области, уполномоченный на осуществление государственного строительного надзора, или к юридическим лицам, аккредитованным на право проведения негосударственной экспертизы проектной документации.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11 пункта 29 настоящего административного регламента, заявитель или его представитель обращается в федеральное автономное учреждение «Главное управление государственной экспертизы» или в исполнительный орган государственной власти Иркутской области, уполномоченный на осуществление государственного строительного надзора.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12 пункта 29 настоящего административного регламента, заявитель или его представитель обращается в федеральное автономное учреждение «Главное управление государственной экспертизы» или в исполнительный орган государственной власти Иркутской области, уполномоченный на проведение государственной экологической экспертизы.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31. Заявитель или его представитель представляет (направляет) заявление и документы, указанные в пункте 29 настоящего административного регламента, одним из следующих способов:</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администрацию;</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через организации почтовой связи. В этом случае документы представляются в копиях, заверенных нотариусом или должностным лицом, </w:t>
      </w:r>
      <w:r>
        <w:rPr>
          <w:rFonts w:ascii="Times New Roman" w:hAnsi="Times New Roman" w:cs="Times New Roman"/>
          <w:sz w:val="28"/>
          <w:szCs w:val="28"/>
        </w:rPr>
        <w:lastRenderedPageBreak/>
        <w:t>уполномоченным в соответствии с законодательством на совершение нотариальных действий;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через личный кабинет на Портале;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путем направления на официальный адрес электронной почты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32. Заявление и документы, указанные в пункте 29 настоящего административного регламента, могут быть представлены (направлены) в администрацию на бумажном носителе или в электронной форме.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то документы, указанные в пункте 29 настоящего административного регламента, представляются (направляются) в Администрацию исключительно в электронной форме.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33. При предоставлении муниципальной услуги администрация не вправе требовать от заявителей или их представителей документы, не указанные в пункте 29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34. Требования к документам, представляемым заявителем или его представителем: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69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тексты документов должны быть написаны разборчиво;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документы не должны иметь подчисток, приписок, зачеркнутых слов и не оговоренных в них исправлений;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документы не должны быть исполнены карандашом;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документы не должны иметь повреждений, наличие которых не позволяет однозначно истолковать их содержание.</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10. Перечень документов, необходимых в соответствии</w:t>
      </w:r>
      <w:r>
        <w:rPr>
          <w:rFonts w:ascii="Times New Roman" w:hAnsi="Times New Roman" w:cs="Times New Roman"/>
          <w:sz w:val="28"/>
          <w:szCs w:val="28"/>
        </w:rPr>
        <w:br/>
        <w:t>с нормативными правовыми актами для предоставления</w:t>
      </w:r>
      <w:r>
        <w:rPr>
          <w:rFonts w:ascii="Times New Roman" w:hAnsi="Times New Roman" w:cs="Times New Roman"/>
          <w:sz w:val="28"/>
          <w:szCs w:val="28"/>
        </w:rPr>
        <w:br/>
        <w:t>муниципальной услуги, которые находятся в распоряжении</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lastRenderedPageBreak/>
        <w:t>государственных органов, органов местного самоуправления</w:t>
      </w:r>
      <w:r>
        <w:rPr>
          <w:rFonts w:ascii="Times New Roman" w:hAnsi="Times New Roman" w:cs="Times New Roman"/>
          <w:sz w:val="28"/>
          <w:szCs w:val="28"/>
        </w:rPr>
        <w:br/>
        <w:t>и иных органов, участвующих в предоставлении муниципальной</w:t>
      </w:r>
      <w:r>
        <w:rPr>
          <w:rFonts w:ascii="Times New Roman" w:hAnsi="Times New Roman" w:cs="Times New Roman"/>
          <w:sz w:val="28"/>
          <w:szCs w:val="28"/>
        </w:rPr>
        <w:br/>
        <w:t>услуги, и которые заявитель или его представитель вправе представить, а также способы их получения заявителями или их представителями,</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в том числе в электронной форме, порядок их представления</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bookmarkStart w:id="1" w:name="Par232"/>
      <w:bookmarkEnd w:id="1"/>
      <w:r>
        <w:rPr>
          <w:rFonts w:ascii="Times New Roman" w:hAnsi="Times New Roman" w:cs="Times New Roman"/>
          <w:sz w:val="28"/>
          <w:szCs w:val="28"/>
        </w:rPr>
        <w:t>35.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индивидуальных предпринимателей – для заявителей, являющихся индивидуальными предпринимателями;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 для заявителей, являющихся юридическими лицами;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 (за исключением случая отсутствия указанных документов (их копий или сведений, содержащихся в них) в Едином государственном реестре недвижимости);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соглашение о передаче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заключенное при осуществлении бюджетных инвестиций, а также правоустанавливающие документы на земельный участок правообладателя, с которым заключено это соглашение – в случае заключения такого соглашения;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w:t>
      </w:r>
      <w:r>
        <w:rPr>
          <w:rFonts w:ascii="Times New Roman" w:hAnsi="Times New Roman" w:cs="Times New Roman"/>
          <w:sz w:val="28"/>
          <w:szCs w:val="28"/>
        </w:rPr>
        <w:lastRenderedPageBreak/>
        <w:t>выдачи разрешения на строительство линейного объекта, для размещения которого не требуется образование земельного участка;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(за исключением случая отсутствия указанных документов (их копий или сведений, содержащихся в них) в едином государственном реестре заключений):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а) пояснительная записка;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w:t>
      </w:r>
      <w:r>
        <w:rPr>
          <w:rFonts w:ascii="Times New Roman" w:hAnsi="Times New Roman" w:cs="Times New Roman"/>
          <w:sz w:val="28"/>
          <w:szCs w:val="28"/>
        </w:rPr>
        <w:lastRenderedPageBreak/>
        <w:t>Российской Федерации (за исключением случая отсутствия указанного заключения (его копии или сведений, содержащихся в нем) в едином государственном реестре заключений);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(за исключением случая отсутствия указанного заключения (его копии или сведений, содержащихся в нем) в едином государственном реестре заключений);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 исключением случая отсутствия указанного заключения (его копии или сведений, содержащихся в нем) в едином государственном реестре заключений);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государственной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 разрешение на отклонение от предельных параметров разрешенного строительства, реконструкции – в случае, если застройщику было предоставлено такое разрешение в соответствии со статьей 40 Градостроительного кодекса Российской Федерации;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13) копия свидетельства об аккредитации юридического лица, выдавшего положительное заключение негосударственной экспертизы проектной </w:t>
      </w:r>
      <w:r>
        <w:rPr>
          <w:rFonts w:ascii="Times New Roman" w:hAnsi="Times New Roman" w:cs="Times New Roman"/>
          <w:sz w:val="28"/>
          <w:szCs w:val="28"/>
        </w:rPr>
        <w:lastRenderedPageBreak/>
        <w:t>документации – в случае, если представлено заключение негосударственной экспертизы проектной документации;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14) копия решения об установлении или изменении зоны с особыми условиями использования территории –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15) заключение исполнительного органа государственной власти Иркутской области,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36. Для получения документов, указанных в подпункте 1 и 2 пункта 35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Для получения документов, указанных в подпункте 3 пункта 35 настоящего административного регламента, заявитель или его представитель вправе обратиться в 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с запросом 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запроса, размещенной на официальном сайте Федеральной службы государственной </w:t>
      </w:r>
      <w:r>
        <w:rPr>
          <w:rFonts w:ascii="Times New Roman" w:hAnsi="Times New Roman" w:cs="Times New Roman"/>
          <w:sz w:val="28"/>
          <w:szCs w:val="28"/>
        </w:rPr>
        <w:lastRenderedPageBreak/>
        <w:t>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4 пункта 35 настоящего административного регламента, заявитель или его представитель вправе обратиться к органу (организации), правообладателю земельного участка, заключившим соответствующее соглашение.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6 пункта 35 настоящего административного регламента, заявитель или его представитель вправе обратиться в федеральное автономное учреждение «Главное управление государственной экспертизы» или в организацию, осуществившую инженерные изыскания.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7 пункта 35 настоящего административного регламента, заявитель или его представитель вправе обратиться в федеральное автономное учреждение «Главное управление государственной экспертизы», в исполнительный орган государственной власти Иркутской области, уполномоченный на осуществление государственного строительного надзора; к юридическим лицам, аккредитованным на право проведения негосударственной экспертизы проектной документации.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8 пункта 35 настоящего административного регламента, заявитель или его представитель вправе обратиться в федеральное автономное учреждение «Главное управление государственной экспертизы» или в исполнительный орган государственной власти Иркутской области, уполномоченный на осуществление государственного строительного надзора.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документов, указанных в подпункте 9 пункта 35 настоящего административного регламента, заявитель или его представитель вправе обратиться в федеральное автономное учреждение «Главное управление государственной экспертизы» или в исполнительный орган государственной власти Иркутской области, уполномоченный на проведение государственной экологической экспертизы.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документа, указанного в подпункте 10 пункта 35 настоящего административного регламента, заявитель или его представитель вправе обратиться в саморегулируемую организацию, осуществляющую подготовку проектной документации.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Для получения документов, указанных в подпункте 11 пункта 35 настоящего административного регламента, заявитель или его представитель </w:t>
      </w:r>
      <w:r>
        <w:rPr>
          <w:rFonts w:ascii="Times New Roman" w:hAnsi="Times New Roman" w:cs="Times New Roman"/>
          <w:sz w:val="28"/>
          <w:szCs w:val="28"/>
        </w:rPr>
        <w:lastRenderedPageBreak/>
        <w:t>вправе обратиться в исполнительный орган государственной власти Иркутской области, уполномоченный на осуществление государственного строительного надзора или к юридическим лицам, аккредитованным на право проведения негосударственной экспертизы проектной документации.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документа, указанного в подпункте 13 пункта 35 настоящего административного регламента, заявитель или его представитель вправе обратиться к юридическим лицам, аккредитованным на право проведения негосударственной экспертизы проектной документации.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документа, указанного в подпункте 14 пункта 35 настоящего административного регламента, заявитель или его представитель вправе обратиться в органы государственной власти, органы местного самоуправления, принявшие решение об установлении или изменении зоны с особыми условиями использования территории.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документа, указанного в подпункте 15 пункта 35 настоящего административного регламента, заявитель или его представитель вправе обратиться в исполнительный орган государственной власти Иркутской области, уполномоченный в области охраны объектов культурного наследия.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37. Заявитель или его представитель вправе представить в администрацию документы, указанные в пункте 35 настоящего административного регламента, способами, установленными в пункте 31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11. Запрет требовать от заявителя</w:t>
      </w:r>
      <w:r>
        <w:rPr>
          <w:rFonts w:ascii="Times New Roman" w:hAnsi="Times New Roman" w:cs="Times New Roman"/>
          <w:sz w:val="28"/>
          <w:szCs w:val="28"/>
        </w:rPr>
        <w:br/>
        <w:t>представления документов и информации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38. Администрация при предоставлении муниципальной услуги не вправе требовать от заявителей или их представителей: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муниципальных </w:t>
      </w:r>
      <w:r>
        <w:rPr>
          <w:rFonts w:ascii="Times New Roman" w:hAnsi="Times New Roman" w:cs="Times New Roman"/>
          <w:sz w:val="28"/>
          <w:szCs w:val="28"/>
        </w:rPr>
        <w:lastRenderedPageBreak/>
        <w:t xml:space="preserve">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 </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12. Перечень оснований для отказа в приеме документов,</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муниципальной услуги</w:t>
      </w:r>
    </w:p>
    <w:p w:rsidR="00AB3143" w:rsidRDefault="00AB3143" w:rsidP="00AB3143">
      <w:pPr>
        <w:spacing w:after="0"/>
        <w:ind w:firstLine="567"/>
        <w:jc w:val="center"/>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39. Основания отказа в приеме заявления и документов, необходимых для предоставления муниципальной услуги, законодательством не установлены.</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13. Перечень оснований для приостановления</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или отказа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40. Основания для приостановления предоставления муниципальной услуги законодательством не предусмотрены.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41. Основаниями для отказа в предоставлении муниципальной услуги являются: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несоответствие представленных документов требованиям, установленным пунктом 34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наличие в заявлении нецензурных либо оскорбительных выражений, угроз жизни, здоровью и имуществу должностных лиц администрации, а также членов их семей.</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14. Перечень услуг, которые являются необходимыми</w:t>
      </w:r>
      <w:r>
        <w:rPr>
          <w:rFonts w:ascii="Times New Roman" w:hAnsi="Times New Roman" w:cs="Times New Roman"/>
          <w:sz w:val="28"/>
          <w:szCs w:val="28"/>
        </w:rPr>
        <w:br/>
        <w:t>и обязательными для предоставления муниципальной услуги,</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lastRenderedPageBreak/>
        <w:t>в том числе сведения о документе (документах), выдаваемом (выдаваемых) организациями, участвующими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42. В соответствии с Перечнем услуг, которые являются необходимыми и обязательными для предоставления муниципальных услуг, утвержденным решением Думы Усть-Кутского муниципального образования.</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15. Порядок, размер и основания взимания</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государственной пошлины или иной платы, взимаемой</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за предоставление муниципальной услуги</w:t>
      </w:r>
    </w:p>
    <w:p w:rsidR="00AB3143" w:rsidRDefault="00AB3143" w:rsidP="00AB3143">
      <w:pPr>
        <w:spacing w:after="0"/>
        <w:ind w:firstLine="567"/>
        <w:jc w:val="both"/>
        <w:rPr>
          <w:rFonts w:ascii="Times New Roman" w:hAnsi="Times New Roman" w:cs="Times New Roman"/>
          <w:sz w:val="28"/>
          <w:szCs w:val="28"/>
        </w:rPr>
      </w:pPr>
      <w:bookmarkStart w:id="2" w:name="Par277"/>
      <w:bookmarkEnd w:id="2"/>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43. Муниципальная услуга предоставляется без взимания государственной пошлины или иной платы.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44.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не взимается.</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16. Порядок, размер и основания взимания платы</w:t>
      </w:r>
      <w:r>
        <w:rPr>
          <w:rFonts w:ascii="Times New Roman" w:hAnsi="Times New Roman" w:cs="Times New Roman"/>
          <w:sz w:val="28"/>
          <w:szCs w:val="28"/>
        </w:rPr>
        <w:br/>
        <w:t>за предоставление услуг, которые являются необходимыми</w:t>
      </w:r>
      <w:r>
        <w:rPr>
          <w:rFonts w:ascii="Times New Roman" w:hAnsi="Times New Roman" w:cs="Times New Roman"/>
          <w:sz w:val="28"/>
          <w:szCs w:val="28"/>
        </w:rPr>
        <w:br/>
        <w:t>и обязательными для предоставления муниципальной услуги,</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включая информацию о методике расчета размера такой платы</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45. Плата за услуги, которые являются необходимыми и обязательными для предоставления муниципальной услуги, отсутствует.</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bookmarkStart w:id="3" w:name="Par285"/>
      <w:bookmarkEnd w:id="3"/>
      <w:r>
        <w:rPr>
          <w:rFonts w:ascii="Times New Roman" w:hAnsi="Times New Roman" w:cs="Times New Roman"/>
          <w:sz w:val="28"/>
          <w:szCs w:val="28"/>
        </w:rPr>
        <w:t>Глава 17. Максимальный срок ожидания в очереди</w:t>
      </w:r>
      <w:r>
        <w:rPr>
          <w:rFonts w:ascii="Times New Roman" w:hAnsi="Times New Roman" w:cs="Times New Roman"/>
          <w:sz w:val="28"/>
          <w:szCs w:val="28"/>
        </w:rPr>
        <w:br/>
        <w:t>при подаче заявления и при получении</w:t>
      </w:r>
      <w:r>
        <w:rPr>
          <w:rFonts w:ascii="Times New Roman" w:hAnsi="Times New Roman" w:cs="Times New Roman"/>
          <w:sz w:val="28"/>
          <w:szCs w:val="28"/>
        </w:rPr>
        <w:br/>
        <w:t>результата предоставления такой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46. Максимальное время ожидания в очереди при подаче заявления и документов не должно превышать 15 минут.</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47. Максимальное время ожидания в очереди при получении результата муниципальной услуги не должно превышать 15 минут.</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18. Срок и порядок регистрации заявления,</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в том числе в электронной форме</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48.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путем присвоения указанным документам входящего номера с указанием даты получения.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49.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50.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19. Требования к помещениям, в которых</w:t>
      </w:r>
      <w:r>
        <w:rPr>
          <w:rFonts w:ascii="Times New Roman" w:hAnsi="Times New Roman" w:cs="Times New Roman"/>
          <w:sz w:val="28"/>
          <w:szCs w:val="28"/>
        </w:rPr>
        <w:br/>
        <w:t>предоставляется муниципальная услуга</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51. Вход в здание администрации оборудуется информационной табличкой (вывеской), содержащей информацию о полном наименовании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52. Администрация обеспечивает инвалидам (включая инвалидов, использующих кресла-коляски и собак-проводников):</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случаях, если здание невозможно полностью приспособить с учетом потребностей инвалидов, администрация до его реконструкции или </w:t>
      </w:r>
      <w:r>
        <w:rPr>
          <w:rFonts w:ascii="Times New Roman" w:hAnsi="Times New Roman" w:cs="Times New Roman"/>
          <w:sz w:val="28"/>
          <w:szCs w:val="28"/>
        </w:rPr>
        <w:lastRenderedPageBreak/>
        <w:t>капитального ремонта принимает согласованные с одним из общественных объединений инвалидов, осуществляющих свою деятельность на территории Усть-Кутского муниципального образования, меры для обеспечения доступа инвалидов к месту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53. Информационные таблички (вывески) размещаются рядом с входом в здание администрации либо на двери входа в здание в администрации так, чтобы они были хорошо видны заявителям или их представителям.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54.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55.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56.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57.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59. Места для заполнения документов оборудуются информационными стендами, стульями и столами для возможности оформления документов.</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60.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20. Показатели доступности и качества муниципальной услуги,</w:t>
      </w:r>
      <w:r>
        <w:rPr>
          <w:rFonts w:ascii="Times New Roman" w:hAnsi="Times New Roman" w:cs="Times New Roman"/>
          <w:sz w:val="28"/>
          <w:szCs w:val="28"/>
        </w:rPr>
        <w:br/>
        <w:t>в том числе количество взаимодействий заявителя с должностными</w:t>
      </w:r>
      <w:r>
        <w:rPr>
          <w:rFonts w:ascii="Times New Roman" w:hAnsi="Times New Roman" w:cs="Times New Roman"/>
          <w:sz w:val="28"/>
          <w:szCs w:val="28"/>
        </w:rPr>
        <w:br/>
        <w:t>лицами при предоставлении муниципальной услуги и их</w:t>
      </w:r>
      <w:r>
        <w:rPr>
          <w:rFonts w:ascii="Times New Roman" w:hAnsi="Times New Roman" w:cs="Times New Roman"/>
          <w:sz w:val="28"/>
          <w:szCs w:val="28"/>
        </w:rPr>
        <w:br/>
        <w:t xml:space="preserve">продолжительность, возможность получения информации о ходе предоставления муниципальной услуги, в том числе с использованием </w:t>
      </w:r>
      <w:r>
        <w:rPr>
          <w:rFonts w:ascii="Times New Roman" w:hAnsi="Times New Roman" w:cs="Times New Roman"/>
          <w:sz w:val="28"/>
          <w:szCs w:val="28"/>
        </w:rPr>
        <w:lastRenderedPageBreak/>
        <w:t>информационно-коммуникационных технологий, возможность либо невозможность получения муниципальной услуги в МФЦ (в том числе в полном объеме)</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61. Основными показателями доступности и качества муниципальной услуги являются: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соблюдение требований к местам предоставления муниципальной услуги, их транспортной доступности;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среднее время ожидания в очереди при подаче документов;</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количество обращений об обжаловании решений и действий (бездействия) Администрации, а также должностных лиц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количество взаимодействий заявителя или его представителя с должностными лицами, их продолжительность;</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возможность получения информации о ходе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62.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63.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для подачи заявления и документов, необходимых для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для получения результата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64.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63 настоящего административного регламента видов взаимодействия.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65.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66. Заявителю обеспечивается возможность получения муниципальной услуги посредством использования электронной почты администрации, Портала.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Возможность получения муниципальной услуги посредством использования МФЦ не предусмотрена.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67. Заявитель или его представитель имеет возможность получить информацию о ходе предоставления муниципальной услуги в Администрации </w:t>
      </w:r>
      <w:r>
        <w:rPr>
          <w:rFonts w:ascii="Times New Roman" w:hAnsi="Times New Roman" w:cs="Times New Roman"/>
          <w:sz w:val="28"/>
          <w:szCs w:val="28"/>
        </w:rPr>
        <w:lastRenderedPageBreak/>
        <w:t>в порядке, установленном пунктами 6–16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21. Иные требования, в том числе учитывающие особенности предоставления муниципальной услуги в электронной форме</w:t>
      </w:r>
    </w:p>
    <w:p w:rsidR="00AB3143" w:rsidRDefault="00AB3143" w:rsidP="00AB3143">
      <w:pPr>
        <w:spacing w:after="0"/>
        <w:ind w:firstLine="567"/>
        <w:jc w:val="center"/>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68.Муниципальная услуга по экстерриториальному принципу не предоставляется.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69. Заявители имеют возможность предоставления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возможность получения информации о порядке предоставления муниципальной услуги посредством Портала;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возможность копирования и заполнения в электронном виде форм заявлений и иных документов, необходимых для получения муниципальной услуги, размещённой на Портале;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возможность в целях получения муниципальной услуги и предоставления документов в электронном виде с использованием Портала;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возможность осуществления мониторинга хода предоставления муниципальной услуги с использованием Портала;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возможность получения результата предоставления муниципальной услуги в электронном виде с использованием Портала.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70. 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71.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72.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doc, docx, txt, xls, xlsx, rtf.</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73.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74.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РАЗДЕЛ III. СОСТАВ, ПОСЛЕДОВАТЕЛЬНОСТЬ И СРОКИ ВЫПОЛНЕНИЯ АДМИНИСТРАТИВНЫХ ПРОЦЕДУР, ТРЕБОВАНИЯ</w:t>
      </w:r>
      <w:r>
        <w:rPr>
          <w:rFonts w:ascii="Times New Roman" w:hAnsi="Times New Roman" w:cs="Times New Roman"/>
          <w:sz w:val="28"/>
          <w:szCs w:val="28"/>
        </w:rPr>
        <w:br/>
        <w:t>К ПОРЯДКУ ИХ ВЫПОЛНЕНИЯ, В ТОМ ЧИСЛЕ ОСОБЕННОСТИ ВЫПОЛНЕНИЯ АДМИНИСТРАТИВНЫХ ПРОЦЕДУР</w:t>
      </w:r>
      <w:r>
        <w:rPr>
          <w:rFonts w:ascii="Times New Roman" w:hAnsi="Times New Roman" w:cs="Times New Roman"/>
          <w:sz w:val="28"/>
          <w:szCs w:val="28"/>
        </w:rPr>
        <w:br/>
        <w:t>В ЭЛЕКТРОННОЙ ФОРМЕ</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bookmarkStart w:id="4" w:name="Par343"/>
      <w:bookmarkEnd w:id="4"/>
      <w:r>
        <w:rPr>
          <w:rFonts w:ascii="Times New Roman" w:hAnsi="Times New Roman" w:cs="Times New Roman"/>
          <w:sz w:val="28"/>
          <w:szCs w:val="28"/>
        </w:rPr>
        <w:t>Глава 22. Состав и последовательность административных процедур</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75. Предоставление муниципальной услуги включает в себя следующие административные процедуры: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документов, представленных заявителем или его представителем;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принятие решения о принятии заявления к рассмотрению или решения об отказе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принятие решения о выдаче разрешения на строительство или решения об отказе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выдача (направление) заявителю или его представителю результата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76. В электронной форме при предоставлении муниципальной услуги осуществляются следующие административные процедуры (действия):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документов, представленных заявителем или его представителем;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23. Прием, регистрация заявления и документов,</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представленных заявителем или его представителем</w:t>
      </w:r>
    </w:p>
    <w:p w:rsidR="00AB3143" w:rsidRDefault="00AB3143" w:rsidP="00AB3143">
      <w:pPr>
        <w:spacing w:after="0"/>
        <w:ind w:firstLine="567"/>
        <w:jc w:val="both"/>
        <w:rPr>
          <w:rFonts w:ascii="Times New Roman" w:hAnsi="Times New Roman" w:cs="Times New Roman"/>
          <w:sz w:val="28"/>
          <w:szCs w:val="28"/>
        </w:rPr>
      </w:pPr>
      <w:bookmarkStart w:id="5" w:name="Par355"/>
      <w:bookmarkEnd w:id="5"/>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77.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31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78. В целях предоставления муниципальной услуги осуществляется прием заявителей или их представителей в администрации без предварительной записи при личном обращении заявителя или его представителя в администрацию.</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79. В день поступления (получения через организации почтовой связи, по адресу электронной почты администрации) заявление регистрируется должностным лицом администрации, ответственным за регистрацию входящей корреспонденции.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80. При личном обращении заявителя или его представителя в администрацию или поступлении заявления в администрацию через организацию почтовой связи должностное лицо администрации, ответственное за прием и регистрацию документов, оформляет расписку в получении администрацией заявления и документов в двух экземплярах. Первый экземпляр расписки выдается заявителю или его представителю в день получения администрацией документов при непосредственном обращении заявителя или его представителя в администрацию, а в случае поступления заявления и документов в администрацию через организацию почтовой связи – направляется не позднее рабочего дня, следующего за днем получения заявления  и документов, почтовым отправлением с уведомлением о вручении через организации почтовой связи на почтовый адрес, указанный в заявлении. Второй экземпляр расписки приобщается к представленным в администрацию заявлению и документам.</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81. В случае поступления заявления и прилагаемых к нему документов в электронной форме должностное лицо администрации, ответственное за </w:t>
      </w:r>
      <w:r>
        <w:rPr>
          <w:rFonts w:ascii="Times New Roman" w:hAnsi="Times New Roman" w:cs="Times New Roman"/>
          <w:sz w:val="28"/>
          <w:szCs w:val="28"/>
        </w:rPr>
        <w:lastRenderedPageBreak/>
        <w:t>прием и регистрацию документов, направляет заявителю уведомление о поступлении в администрацию заявления с указанием перечня документов, приложенных к заявлению, через личный кабинет на Портале (в случае поступления в администрацию документов через Портал) или на адрес электронной почты , указанный в заявлении (в случае поступления заявления и документов на адрес электронный почты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82. Заявление и прилагаемые к нему документы передаются должностным лицом администрации, ответственным за прием и регистрацию документов, должностному лицу администрации, ответственному за предоставление муниципальной услуги, до 17 часов рабочего дня, следующего за днем регистрации заявления.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83. Результатом административной процедуры по приему и регистрации заявления и документов является прием и регистрация заявления и документов.</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84. Способом 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заявления и документов в Журнале регистрации.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24. Принятие решения о принятии заявления к рассмотрению или решения об отказе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85.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зарегистрированного заявления и представленных заявителем или его представителем документов.</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86. Должностное лицо администрации, ответственное за предоставление муниципальной услуги, в течение одного рабочего дня со дня получения им зарегистрированного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41 настоящего административного регламента, и принимает решение о принятии уведомления о планируемом строительстве к рассмотрению или решение об отказе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87. В случае поступления заявления о планируемом строительстве, подписанного усиленной квалифицированной электронной подписью, должностным лицом администрации, ответственным за предоставление муниципальной услуги, в рамках проверки, указанной в пункте 86 настоящего </w:t>
      </w:r>
      <w:r>
        <w:rPr>
          <w:rFonts w:ascii="Times New Roman" w:hAnsi="Times New Roman" w:cs="Times New Roman"/>
          <w:sz w:val="28"/>
          <w:szCs w:val="28"/>
        </w:rPr>
        <w:lastRenderedPageBreak/>
        <w:t>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следующих условий: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уведомления о планируемом строительстве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88. Проверка усиленной квалифицированной электронной подписи может осуществляться должностным лицом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89. По результатам проверки, указанной в пункте 83 настоящего административного регламента, должностное лицо администрации, ответственное за предоставление муниципальной услуги, устанавливает отсутствие или наличие оснований для отказа в предоставлении муниципальной услуги, указанных в пункте 41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90. В случае установления наличия оснований для отказа в предоставлении муниципальной услуги, указанных в пункте 41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двух рабочих дней со дня получения им зарегистрированного заявления подготавливает письменное уведомление об отказе в предоставлении муниципальной услуги с указанием причин отказа и обеспечивает его подписание мэром УКМО.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отсутствия оснований для отказа в предоставлении муниципальной услуги, указанных в пункте 41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91. 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92. Способом фиксации результата административной процедуры является запись в Журнале регистрации о принятии заявления к рассмотрению или письменное уведомление об отказе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25. Формирование и направление межведомственных</w:t>
      </w:r>
      <w:r>
        <w:rPr>
          <w:rFonts w:ascii="Times New Roman" w:hAnsi="Times New Roman" w:cs="Times New Roman"/>
          <w:sz w:val="28"/>
          <w:szCs w:val="28"/>
        </w:rPr>
        <w:br/>
        <w:t>запросов в органы (организации), участвующие</w:t>
      </w:r>
      <w:r>
        <w:rPr>
          <w:rFonts w:ascii="Times New Roman" w:hAnsi="Times New Roman" w:cs="Times New Roman"/>
          <w:sz w:val="28"/>
          <w:szCs w:val="28"/>
        </w:rPr>
        <w:br/>
        <w:t>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93. Основанием для начала административной процедуры является непредставление заявителем или его представителем хотя бы одного из </w:t>
      </w:r>
      <w:r>
        <w:rPr>
          <w:rFonts w:ascii="Times New Roman" w:hAnsi="Times New Roman" w:cs="Times New Roman"/>
          <w:sz w:val="28"/>
          <w:szCs w:val="28"/>
        </w:rPr>
        <w:lastRenderedPageBreak/>
        <w:t>документов, указанных в пункте 35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94. Должностное лицо администрации, ответственное за предоставление муниципальной услуги, в течение одного рабочего дня со дня регистрации заявления формирует и направляет межведомственные запросы: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в 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 в целях получения правоустанавливающих документов на земельный участок, в том числе соглашение об установлении сервитута, решение об установлении публичного сервитута;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в Федеральную налоговую службу или ее территориальные органы – в целях получения выписки из Единого государственного реестра индивидуальных предпринимателей (Единого государственного реестра юридических лиц);</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в Службу по охране объектов культурного наследия Иркутской области в целях получения заключения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в орган федерального государственного строительного надзора (Енисейское управление Федеральной службы по экологическому, техническому и атомному надзору) или в Службу государственного строительного надзора Иркутской области, в целях получения заключения государственной экспертизы проектной документации;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в Федеральное автономное учреждение «Главное управление государственной экспертизы» – в целях получения: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а) результатов инженерных изысканий и следующих материалов, содержащихся в утвержденной в соответствии с частью 15 статьи 48 Градостроительного кодекса Российской Федерации проектной документации: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б) положительного заключения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 положительного заключения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г)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6) в орган государственной власти, орган местного самоуправления, принявших решение об установлении или изменении зоны с особыми условиями использования территории – в целях получения копии решения об установлении или изменении зоны с особыми условиями использования территории;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 в адрес юридических лиц, аккредитованных на право проведения негосударственной экспертизы проектной документации – в целях получения заключения негосударственной экспертизы проектной документации;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копию свидетельства об аккредитации указанного юридического лица;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 в орган государственной власти (государственный орган),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или орган местного самоуправления, осуществляющие полномочия государственного (муниципального) заказчика при осуществлении бюджетных инвестиций – в целях получения соглашения о передаче указанными органами (организациями) полномочий государственного (муниципального) заказчика, заключенного при осуществлении бюджетных инвестиций;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 в саморегулируемые организации, осуществляющие подготовку проектной документации – в целях получения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95. Межведомственный запрос о представлении документов, указанных в пункте 35 настоящего административного регламента, формируется в соответствии с требованиями статьи 7.2 Федерального закона</w:t>
      </w:r>
      <w:r>
        <w:rPr>
          <w:rFonts w:ascii="Times New Roman" w:hAnsi="Times New Roman" w:cs="Times New Roman"/>
          <w:sz w:val="28"/>
          <w:szCs w:val="28"/>
        </w:rPr>
        <w:br/>
        <w:t>от 27 июля 2010 года № 210</w:t>
      </w:r>
      <w:r>
        <w:rPr>
          <w:rFonts w:ascii="Times New Roman" w:hAnsi="Times New Roman" w:cs="Times New Roman"/>
          <w:sz w:val="28"/>
          <w:szCs w:val="28"/>
        </w:rPr>
        <w:noBreakHyphen/>
        <w:t>ФЗ «Об организации предоставления государственных и муниципальных услуг».</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96.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97. Не позднее одного рабочего дня со дня поступления ответа на межведомственный запрос должностное лицо администрации, ответственное </w:t>
      </w:r>
      <w:r>
        <w:rPr>
          <w:rFonts w:ascii="Times New Roman" w:hAnsi="Times New Roman" w:cs="Times New Roman"/>
          <w:sz w:val="28"/>
          <w:szCs w:val="28"/>
        </w:rPr>
        <w:lastRenderedPageBreak/>
        <w:t>за предоставление муниципальной услуги, регистрирует полученный ответ на межведомственный запрос в журнале регистрации.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98. Результатом административной процедуры является получение в рамках межведомственного взаимодействия информации (документов), указанных в пункте 35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26. Принятие решения о выдаче разрешения на строительство или решения об отказе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100.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указанных в пунктах 28, 29 и 35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101. Должностное лицо администрации, ответственное за предоставление муниципальной услуги, в срок не более чем шесть рабочих дней со дня поступления заявления в администрацию (в случае направления  запроса в исполнительный орган государственной власти Иркутской области, уполномоченный в области охраны объектов культурного наследия, предусмотренного главой 25 настоящего административного регламента – не более чем 29 календарных дней со дня поступления заявления в администрацию) рассматривает поступившее заявление и проверяет наличие или отсутствие оснований для отказа в предоставлении муниципальной услуги, предусмотренных пунктом 103 настоящего административного регламента, и по результатам этих рассмотрения и проверки принимает решение о выдаче разрешения на строительство или решение об отказе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102. Основания для отказа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отсутствие документов, предусмотренных пунктами 28, 29 и 35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3) несоответствие представленных документов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 в случае выдачи разрешения на строительство линейного объекта;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поступившее от Службы по охране объектов культурного наследия Иркутской области,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в случае выдачи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103. По результатам проведенной экспертизы и оценки документов, указанных в пункте 102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разрешение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решение администрации об отказе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104. После подготовки документов, указанных в пункте 103 настоящего административного регламента, должностное лицо администрации, ответственное за предоставление муниципальной услуги, в течение 1 рабочего дня со дня подготовки документов обеспечивает согласование уполномоченными лицами администрации и подписание соответствующего документа Мэром УКМО.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105. Критерием принятия решения является наличие или отсутствие оснований для отказа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106. Результатом административной процедуры является разрешение на строительство или решение администрации об отказе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107. Способом фиксации результата административной процедуры является подписание главой администрации разрешения на строительство или решения об отказе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27. Выдача (направление) заявителю или его представителю</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результата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108. Основанием для начала административной процедуры является подписание Мэром УКМО разрешения на строительство, решения об отказе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109.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разрешения на строительство, решения об отказе в выдаче разрешения на строительство направляет заявителю указанные акты почтовым отправлением по почтовому адресу, указанному в заявлении, либо по обращению заявителя – вручает его лично.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110. При личном получении разрешения на строительство, решения об отказе в выдаче разрешения на строительство заявитель или его представитель расписывается в их получении в журнале регистрации.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111. Результатом административной процедуры является направление (выдача) заявителю разрешения на строительство, решения об отказе в выдаче разрешения на строительство.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112.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журнале регистрации отметки о направлении разрешения на строительство, решения об отказе в выдаче разрешения на строительство или его представителю, или о получении указанного документа лично заявителем или его представителем.</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28. Исправление допущенных опечаток и ошибок в выданных</w:t>
      </w:r>
      <w:r>
        <w:rPr>
          <w:rFonts w:ascii="Times New Roman" w:hAnsi="Times New Roman" w:cs="Times New Roman"/>
          <w:sz w:val="28"/>
          <w:szCs w:val="28"/>
        </w:rPr>
        <w:br/>
        <w:t>в результате предоставления муниципальной услуги документах</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113. Основанием для начала административной процедуры по исправлению допущенных опечаток и ошибок в выданном разрешении на </w:t>
      </w:r>
      <w:r>
        <w:rPr>
          <w:rFonts w:ascii="Times New Roman" w:hAnsi="Times New Roman" w:cs="Times New Roman"/>
          <w:sz w:val="28"/>
          <w:szCs w:val="28"/>
        </w:rPr>
        <w:lastRenderedPageBreak/>
        <w:t>строительство или решении об отказе в выдаче разрешения на строительство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114. Заявление об исправлении технической ошибки подается заявителем или его представителем в администрацию одним из способов, указанным в пункте 31 настоящего административного регламента.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115.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116.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об исправлении технической ошибки;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об отсутствии технической ошибки.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117. Критерием принятия решения, указанного в пункте 116 настоящего 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118. В случае принятия решения, указанного в подпункте 1 пункта 116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119. В случае принятия решения, указанного в подпункте 2 пункта 116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120. Должностное лицо администрации, ответственное за предоставление муниципальной услуги, в течение двух календарных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w:t>
      </w:r>
      <w:r>
        <w:rPr>
          <w:rFonts w:ascii="Times New Roman" w:hAnsi="Times New Roman" w:cs="Times New Roman"/>
          <w:sz w:val="28"/>
          <w:szCs w:val="28"/>
        </w:rPr>
        <w:lastRenderedPageBreak/>
        <w:t>отсутствии технической ошибки в выданном в результате предоставления муниципальной услуги документе.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121. Мэр УКМО в течении одного рабочего дня после подписания документа, указанного в пункте 120 настоящего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122.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Мэром УКМО документа, указанного в пункте 120 настоящего административного регламента, направляет указанный документ заявителю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124.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журнале регистрации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РАЗДЕЛ IV. ФОРМЫ КОНТРОЛЯ ЗА ПРЕДОСТАВЛЕНИЕМ МУНИЦИПАЛЬНОЙ УСЛУГИ</w:t>
      </w:r>
    </w:p>
    <w:p w:rsidR="00AB3143" w:rsidRDefault="00AB3143" w:rsidP="00AB3143">
      <w:pPr>
        <w:spacing w:after="0"/>
        <w:ind w:firstLine="567"/>
        <w:jc w:val="center"/>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bookmarkStart w:id="6" w:name="Par413"/>
      <w:bookmarkEnd w:id="6"/>
      <w:r>
        <w:rPr>
          <w:rFonts w:ascii="Times New Roman" w:hAnsi="Times New Roman" w:cs="Times New Roman"/>
          <w:sz w:val="28"/>
          <w:szCs w:val="28"/>
        </w:rPr>
        <w:t>Глава 29. Порядок осуществления текущего контроля за соблюдением</w:t>
      </w:r>
      <w:r>
        <w:rPr>
          <w:rFonts w:ascii="Times New Roman" w:hAnsi="Times New Roman" w:cs="Times New Roman"/>
          <w:sz w:val="28"/>
          <w:szCs w:val="28"/>
        </w:rPr>
        <w:br/>
        <w:t>и исполнением ответственными должностными лицами положений настоящего административного регламента и иных нормативных</w:t>
      </w:r>
      <w:r>
        <w:rPr>
          <w:rFonts w:ascii="Times New Roman" w:hAnsi="Times New Roman" w:cs="Times New Roman"/>
          <w:sz w:val="28"/>
          <w:szCs w:val="28"/>
        </w:rPr>
        <w:br/>
      </w:r>
      <w:r>
        <w:rPr>
          <w:rFonts w:ascii="Times New Roman" w:hAnsi="Times New Roman" w:cs="Times New Roman"/>
          <w:sz w:val="28"/>
          <w:szCs w:val="28"/>
        </w:rPr>
        <w:lastRenderedPageBreak/>
        <w:t>правовых актов, устанавливающих требования к предоставлению муниципальной услуги, а также за принятием ими решений</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125.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126. Основными задачами текущего контроля являются: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обеспечение своевременного и качественного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выявление нарушений в сроках и качестве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выявление и устранение причин и условий, способствующих ненадлежащему предоставлению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принятие мер по надлежащему предоставлению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127. Текущий контроль осуществляется на постоянной основе.</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30. Порядок и периодичность осуществления плановых</w:t>
      </w:r>
      <w:r>
        <w:rPr>
          <w:rFonts w:ascii="Times New Roman" w:hAnsi="Times New Roman" w:cs="Times New Roman"/>
          <w:sz w:val="28"/>
          <w:szCs w:val="28"/>
        </w:rPr>
        <w:br/>
        <w:t>и внеплановых проверок полноты и качества предоставления</w:t>
      </w:r>
      <w:r>
        <w:rPr>
          <w:rFonts w:ascii="Times New Roman" w:hAnsi="Times New Roman" w:cs="Times New Roman"/>
          <w:sz w:val="28"/>
          <w:szCs w:val="28"/>
        </w:rPr>
        <w:br/>
        <w:t>муниципальной услуги, в том числе порядок и формы контроля</w:t>
      </w:r>
      <w:r>
        <w:rPr>
          <w:rFonts w:ascii="Times New Roman" w:hAnsi="Times New Roman" w:cs="Times New Roman"/>
          <w:sz w:val="28"/>
          <w:szCs w:val="28"/>
        </w:rPr>
        <w:br/>
        <w:t>за полнотой и качеством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128.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AB3143" w:rsidRDefault="00AB3143" w:rsidP="00AB3143">
      <w:pPr>
        <w:spacing w:after="0"/>
        <w:ind w:firstLine="567"/>
        <w:jc w:val="both"/>
        <w:rPr>
          <w:rFonts w:ascii="Times New Roman" w:hAnsi="Times New Roman" w:cs="Times New Roman"/>
          <w:sz w:val="28"/>
          <w:szCs w:val="28"/>
        </w:rPr>
      </w:pPr>
      <w:bookmarkStart w:id="7" w:name="Par427"/>
      <w:bookmarkEnd w:id="7"/>
      <w:r>
        <w:rPr>
          <w:rFonts w:ascii="Times New Roman" w:hAnsi="Times New Roman" w:cs="Times New Roman"/>
          <w:sz w:val="28"/>
          <w:szCs w:val="28"/>
        </w:rPr>
        <w:t>129. Плановые поверки осуществляются на основании планов работы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Внеплановые проверки осуществляются по решению Мэра УКМО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130.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w:t>
      </w:r>
      <w:r>
        <w:rPr>
          <w:rFonts w:ascii="Times New Roman" w:hAnsi="Times New Roman" w:cs="Times New Roman"/>
          <w:sz w:val="28"/>
          <w:szCs w:val="28"/>
        </w:rPr>
        <w:lastRenderedPageBreak/>
        <w:t>администрации (далее – Комиссия), состав и порядок деятельности которой утверждается правовым актом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131.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случае поступления жалобы на решения, действия (бездействие) должностных лиц администрации при предоставлении муниципальной услуги Мэр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 ФЗ «Об организации предоставления государственных и муниципальных услуг».</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132.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bookmarkStart w:id="8" w:name="Par439"/>
      <w:bookmarkEnd w:id="8"/>
      <w:r>
        <w:rPr>
          <w:rFonts w:ascii="Times New Roman" w:hAnsi="Times New Roman" w:cs="Times New Roman"/>
          <w:sz w:val="28"/>
          <w:szCs w:val="28"/>
        </w:rPr>
        <w:t>Глава 31. Ответственность должностных лиц администрации</w:t>
      </w:r>
      <w:r>
        <w:rPr>
          <w:rFonts w:ascii="Times New Roman" w:hAnsi="Times New Roman" w:cs="Times New Roman"/>
          <w:sz w:val="28"/>
          <w:szCs w:val="28"/>
        </w:rPr>
        <w:br/>
        <w:t>за решения и действия (бездействие), принимаемые (осуществляемые)</w:t>
      </w:r>
      <w:r>
        <w:rPr>
          <w:rFonts w:ascii="Times New Roman" w:hAnsi="Times New Roman" w:cs="Times New Roman"/>
          <w:sz w:val="28"/>
          <w:szCs w:val="28"/>
        </w:rPr>
        <w:br/>
        <w:t>ими в ходе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133.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134.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bookmarkStart w:id="9" w:name="Par447"/>
      <w:bookmarkEnd w:id="9"/>
      <w:r>
        <w:rPr>
          <w:rFonts w:ascii="Times New Roman" w:hAnsi="Times New Roman" w:cs="Times New Roman"/>
          <w:sz w:val="28"/>
          <w:szCs w:val="28"/>
        </w:rPr>
        <w:t>Глава 32. Положения, характеризующие требования к порядку</w:t>
      </w:r>
      <w:r>
        <w:rPr>
          <w:rFonts w:ascii="Times New Roman" w:hAnsi="Times New Roman" w:cs="Times New Roman"/>
          <w:sz w:val="28"/>
          <w:szCs w:val="28"/>
        </w:rPr>
        <w:br/>
        <w:t>и формам контроля за предоставлением муниципальной услуги,</w:t>
      </w:r>
      <w:r>
        <w:rPr>
          <w:rFonts w:ascii="Times New Roman" w:hAnsi="Times New Roman" w:cs="Times New Roman"/>
          <w:sz w:val="28"/>
          <w:szCs w:val="28"/>
        </w:rPr>
        <w:br/>
        <w:t>в том числе со стороны граждан, их объединений и организаций</w:t>
      </w:r>
    </w:p>
    <w:p w:rsidR="00AB3143" w:rsidRDefault="00AB3143" w:rsidP="00AB3143">
      <w:pPr>
        <w:spacing w:after="0"/>
        <w:ind w:firstLine="567"/>
        <w:jc w:val="center"/>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135.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1) нарушения прав и законных интересов заявителей или их представителей решением, действием (бездействием) администрации, ее должностных лиц;</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некорректного поведения должностных лиц администрации, нарушения правил служебной этики при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136. Информацию, указанную в пункте 135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137. Срок рассмотрения обращений со стороны граждан, их объединений и организаций составляет 30 календарных дней с момента их регистрации.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РАЗДЕЛ V. ДОСУДЕБНЫЙ (ВНЕСУДЕБНЫЙ) ПОРЯДОК</w:t>
      </w:r>
      <w:r>
        <w:rPr>
          <w:rFonts w:ascii="Times New Roman" w:hAnsi="Times New Roman" w:cs="Times New Roman"/>
          <w:sz w:val="28"/>
          <w:szCs w:val="28"/>
        </w:rPr>
        <w:br/>
        <w:t>ОБЖАЛОВАНИЯ РЕШЕНИЙ И ДЕЙСТВИЙ (БЕЗДЕЙСТВИЯ)</w:t>
      </w:r>
      <w:r>
        <w:rPr>
          <w:rFonts w:ascii="Times New Roman" w:hAnsi="Times New Roman" w:cs="Times New Roman"/>
          <w:sz w:val="28"/>
          <w:szCs w:val="28"/>
        </w:rPr>
        <w:br/>
        <w:t>АДМИНИСТРАЦИИ, А ТАКЖЕ ЕЕ ДОЛЖНОСТНЫХ ЛИЦ</w:t>
      </w:r>
    </w:p>
    <w:p w:rsidR="00AB3143" w:rsidRDefault="00AB3143" w:rsidP="00AB3143">
      <w:pPr>
        <w:spacing w:after="0"/>
        <w:ind w:firstLine="567"/>
        <w:jc w:val="center"/>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33. Информация для заинтересованных лиц</w:t>
      </w:r>
      <w:r>
        <w:rPr>
          <w:rFonts w:ascii="Times New Roman" w:hAnsi="Times New Roman" w:cs="Times New Roman"/>
          <w:sz w:val="28"/>
          <w:szCs w:val="28"/>
        </w:rPr>
        <w:br/>
        <w:t>об их праве на досудебное (внесудебное) обжалование действий (бездействия) и (или) решений, принятых (осуществленных)</w:t>
      </w:r>
      <w:r>
        <w:rPr>
          <w:rFonts w:ascii="Times New Roman" w:hAnsi="Times New Roman" w:cs="Times New Roman"/>
          <w:sz w:val="28"/>
          <w:szCs w:val="28"/>
        </w:rPr>
        <w:br/>
        <w:t>в ходе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138. 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 администрации (далее – жалоба).</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139. Заявитель или его представитель может обратиться с жалобой, в том числе в следующих случаях:</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 заявителя или его представителя;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9) приостановление предоставления муниципальной услуги по основаниям, не предусмотренным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w:t>
      </w:r>
      <w:r>
        <w:rPr>
          <w:rFonts w:ascii="Times New Roman" w:hAnsi="Times New Roman" w:cs="Times New Roman"/>
          <w:sz w:val="28"/>
          <w:szCs w:val="28"/>
        </w:rPr>
        <w:br/>
        <w:t>от 27 июля 2010 года № 210</w:t>
      </w:r>
      <w:r>
        <w:rPr>
          <w:rFonts w:ascii="Times New Roman" w:hAnsi="Times New Roman" w:cs="Times New Roman"/>
          <w:sz w:val="28"/>
          <w:szCs w:val="28"/>
        </w:rPr>
        <w:noBreakHyphen/>
        <w:t>ФЗ «Об организации предоставления государственных и муниципальных услуг».</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140. Рассмотрение жалобы осуществляется в порядке и сроки, установленные статьей 112 Федерального закона от 27 июля 2010 года № 210</w:t>
      </w:r>
      <w:r>
        <w:rPr>
          <w:rFonts w:ascii="Times New Roman" w:hAnsi="Times New Roman" w:cs="Times New Roman"/>
          <w:sz w:val="28"/>
          <w:szCs w:val="28"/>
        </w:rPr>
        <w:noBreakHyphen/>
        <w:t>ФЗ «Об организации предоставления государственных и муниципальных услуг».</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34. Органы государственной власти, органы местного</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lastRenderedPageBreak/>
        <w:t>самоуправления, организации и уполномоченные на рассмотрение</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жалобы лица, которым может быть направлена жалоба заявителя</w:t>
      </w: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или его представителя в досудебном (внесудебном) порядке</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141. Жалобы на решения и (или) действия (бездействие) должностных лиц и муниципальных служащих администрации подаются Мэру Усть-Кутского муниципального образования.</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142. Жалобы на решения и (или)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35. Способы информирования заявителей или их представителей</w:t>
      </w:r>
      <w:r>
        <w:rPr>
          <w:rFonts w:ascii="Times New Roman" w:hAnsi="Times New Roman" w:cs="Times New Roman"/>
          <w:sz w:val="28"/>
          <w:szCs w:val="28"/>
        </w:rPr>
        <w:br/>
        <w:t>о порядке подачи и рассмотрения жалобы, в том числе с использованием</w:t>
      </w:r>
      <w:r>
        <w:rPr>
          <w:rFonts w:ascii="Times New Roman" w:hAnsi="Times New Roman" w:cs="Times New Roman"/>
          <w:sz w:val="28"/>
          <w:szCs w:val="28"/>
        </w:rPr>
        <w:br/>
        <w:t>единого портала государственных и муниципальных услуг (функций)</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143. Информацию о порядке подачи и рассмотрения жалобы заявитель и его представитель могут получить:</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на информационных стендах, расположенных в помещениях, занимаемых администрацией;</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2) на официальном сайте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3) на Портале;</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4) лично у муниципального служащего администрации;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5) путем обращения заявителя или его представителя в администрацию с использованием средств телефонной связи;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6) путем обращения заявителя или его представителя через организации почтовой связи в администрацию.</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144. При обращении заявителя или его представителя в администрацию лично или с использованием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10–12 настоящего административного регламента.</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center"/>
        <w:rPr>
          <w:rFonts w:ascii="Times New Roman" w:hAnsi="Times New Roman" w:cs="Times New Roman"/>
          <w:sz w:val="28"/>
          <w:szCs w:val="28"/>
        </w:rPr>
      </w:pPr>
      <w:r>
        <w:rPr>
          <w:rFonts w:ascii="Times New Roman" w:hAnsi="Times New Roman" w:cs="Times New Roman"/>
          <w:sz w:val="28"/>
          <w:szCs w:val="28"/>
        </w:rPr>
        <w:t>Глава 36.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Pr>
          <w:rFonts w:ascii="Times New Roman" w:hAnsi="Times New Roman" w:cs="Times New Roman"/>
          <w:sz w:val="28"/>
          <w:szCs w:val="28"/>
        </w:rPr>
        <w:br/>
        <w:t>в ходе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bookmarkStart w:id="10" w:name="Par28"/>
      <w:bookmarkEnd w:id="10"/>
      <w:r>
        <w:rPr>
          <w:rFonts w:ascii="Times New Roman" w:hAnsi="Times New Roman" w:cs="Times New Roman"/>
          <w:sz w:val="28"/>
          <w:szCs w:val="28"/>
        </w:rPr>
        <w:t>145.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 Федеральный закон от 27 июля 2010 года № 210-ФЗ «Об организации предоставления государственных и муниципальных услуг»;</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146. Информация, содержащаяся в настоящем разделе, подлежит размещению на Портале.</w:t>
      </w:r>
    </w:p>
    <w:p w:rsidR="00AB3143" w:rsidRDefault="00AB3143" w:rsidP="00AB3143">
      <w:pPr>
        <w:spacing w:after="0"/>
        <w:ind w:firstLine="567"/>
        <w:jc w:val="both"/>
        <w:rPr>
          <w:rFonts w:ascii="Times New Roman" w:hAnsi="Times New Roman" w:cs="Times New Roman"/>
          <w:sz w:val="28"/>
          <w:szCs w:val="28"/>
        </w:rPr>
      </w:pP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Комитета архитектуры, градостроительства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и капитального строительства Администрации </w:t>
      </w:r>
    </w:p>
    <w:p w:rsidR="00AB3143" w:rsidRDefault="00AB3143" w:rsidP="00AB3143">
      <w:pPr>
        <w:spacing w:after="0"/>
        <w:ind w:firstLine="567"/>
        <w:jc w:val="both"/>
        <w:rPr>
          <w:rFonts w:ascii="Times New Roman" w:hAnsi="Times New Roman" w:cs="Times New Roman"/>
          <w:sz w:val="28"/>
          <w:szCs w:val="28"/>
        </w:rPr>
      </w:pPr>
      <w:r>
        <w:rPr>
          <w:rFonts w:ascii="Times New Roman" w:hAnsi="Times New Roman" w:cs="Times New Roman"/>
          <w:sz w:val="28"/>
          <w:szCs w:val="28"/>
        </w:rPr>
        <w:t>Усть-Кутского муниципального образования                             Л.В. Рязанова</w:t>
      </w:r>
    </w:p>
    <w:p w:rsidR="00AB3143" w:rsidRDefault="00AB3143" w:rsidP="00AB3143">
      <w:pPr>
        <w:autoSpaceDE w:val="0"/>
        <w:autoSpaceDN w:val="0"/>
        <w:adjustRightInd w:val="0"/>
        <w:spacing w:after="0" w:line="240" w:lineRule="auto"/>
        <w:ind w:firstLine="709"/>
        <w:jc w:val="both"/>
        <w:rPr>
          <w:rFonts w:ascii="Times New Roman" w:hAnsi="Times New Roman" w:cs="Times New Roman"/>
          <w:kern w:val="2"/>
          <w:sz w:val="28"/>
          <w:szCs w:val="28"/>
        </w:rPr>
      </w:pPr>
    </w:p>
    <w:p w:rsidR="00AB3143" w:rsidRDefault="00AB3143" w:rsidP="00AB3143">
      <w:pPr>
        <w:spacing w:after="0" w:line="240" w:lineRule="auto"/>
        <w:rPr>
          <w:rFonts w:ascii="Times New Roman" w:eastAsia="Times New Roman" w:hAnsi="Times New Roman" w:cs="Times New Roman"/>
          <w:kern w:val="2"/>
          <w:sz w:val="28"/>
          <w:szCs w:val="28"/>
          <w:lang w:eastAsia="ru-RU"/>
        </w:rPr>
        <w:sectPr w:rsidR="00AB3143">
          <w:footnotePr>
            <w:numRestart w:val="eachPage"/>
          </w:footnotePr>
          <w:pgSz w:w="11906" w:h="16838"/>
          <w:pgMar w:top="1134" w:right="850" w:bottom="1418" w:left="1701" w:header="708" w:footer="708" w:gutter="0"/>
          <w:pgNumType w:start="1"/>
          <w:cols w:space="720"/>
        </w:sectPr>
      </w:pPr>
    </w:p>
    <w:tbl>
      <w:tblPr>
        <w:tblStyle w:val="a7"/>
        <w:tblW w:w="0" w:type="auto"/>
        <w:tblInd w:w="5240" w:type="dxa"/>
        <w:tblLook w:val="04A0" w:firstRow="1" w:lastRow="0" w:firstColumn="1" w:lastColumn="0" w:noHBand="0" w:noVBand="1"/>
      </w:tblPr>
      <w:tblGrid>
        <w:gridCol w:w="4105"/>
      </w:tblGrid>
      <w:tr w:rsidR="00AB3143" w:rsidTr="00AB3143">
        <w:tc>
          <w:tcPr>
            <w:tcW w:w="4105" w:type="dxa"/>
            <w:tcBorders>
              <w:top w:val="nil"/>
              <w:left w:val="nil"/>
              <w:bottom w:val="nil"/>
              <w:right w:val="nil"/>
            </w:tcBorders>
            <w:hideMark/>
          </w:tcPr>
          <w:p w:rsidR="00AB3143" w:rsidRDefault="00AB3143">
            <w:pPr>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Приложение</w:t>
            </w:r>
          </w:p>
          <w:p w:rsidR="00AB3143" w:rsidRDefault="00AB3143">
            <w:pPr>
              <w:autoSpaceDE w:val="0"/>
              <w:autoSpaceDN w:val="0"/>
              <w:adjustRightInd w:val="0"/>
              <w:spacing w:after="0" w:line="24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к административному регламенту предоставления муниципальной услуги «Выдача разрешения на строительство»</w:t>
            </w:r>
          </w:p>
        </w:tc>
      </w:tr>
    </w:tbl>
    <w:p w:rsidR="00AB3143" w:rsidRDefault="00AB3143" w:rsidP="00AB3143">
      <w:pPr>
        <w:spacing w:after="0" w:line="240" w:lineRule="auto"/>
        <w:ind w:left="5954"/>
        <w:jc w:val="both"/>
        <w:rPr>
          <w:rFonts w:ascii="Times New Roman" w:eastAsia="Times New Roman" w:hAnsi="Times New Roman" w:cs="Times New Roman"/>
          <w:kern w:val="2"/>
          <w:sz w:val="28"/>
          <w:szCs w:val="28"/>
          <w:lang w:eastAsia="ru-RU"/>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836"/>
      </w:tblGrid>
      <w:tr w:rsidR="00AB3143" w:rsidTr="00AB3143">
        <w:tc>
          <w:tcPr>
            <w:tcW w:w="4785" w:type="dxa"/>
          </w:tcPr>
          <w:p w:rsidR="00AB3143" w:rsidRDefault="00AB3143">
            <w:pPr>
              <w:spacing w:after="0" w:line="240" w:lineRule="auto"/>
              <w:rPr>
                <w:rFonts w:ascii="Times New Roman" w:hAnsi="Times New Roman" w:cs="Times New Roman"/>
                <w:sz w:val="28"/>
                <w:szCs w:val="28"/>
              </w:rPr>
            </w:pPr>
          </w:p>
        </w:tc>
        <w:tc>
          <w:tcPr>
            <w:tcW w:w="4786" w:type="dxa"/>
          </w:tcPr>
          <w:p w:rsidR="00AB3143" w:rsidRDefault="00AB3143">
            <w:pPr>
              <w:spacing w:after="0" w:line="240" w:lineRule="auto"/>
              <w:rPr>
                <w:rFonts w:ascii="Times New Roman" w:hAnsi="Times New Roman" w:cs="Times New Roman"/>
                <w:sz w:val="28"/>
                <w:szCs w:val="28"/>
              </w:rPr>
            </w:pPr>
          </w:p>
          <w:p w:rsidR="00AB3143" w:rsidRDefault="00AB3143">
            <w:pPr>
              <w:spacing w:after="0" w:line="240" w:lineRule="auto"/>
              <w:rPr>
                <w:rFonts w:ascii="Times New Roman" w:hAnsi="Times New Roman" w:cs="Times New Roman"/>
                <w:sz w:val="28"/>
                <w:szCs w:val="28"/>
              </w:rPr>
            </w:pPr>
            <w:r>
              <w:rPr>
                <w:rFonts w:ascii="Times New Roman" w:hAnsi="Times New Roman" w:cs="Times New Roman"/>
                <w:sz w:val="28"/>
                <w:szCs w:val="28"/>
              </w:rPr>
              <w:t>В _________________________________</w:t>
            </w:r>
          </w:p>
          <w:p w:rsidR="00AB3143" w:rsidRDefault="00AB3143">
            <w:pPr>
              <w:spacing w:after="0" w:line="240" w:lineRule="auto"/>
              <w:rPr>
                <w:rFonts w:ascii="Times New Roman" w:hAnsi="Times New Roman" w:cs="Times New Roman"/>
                <w:sz w:val="28"/>
                <w:szCs w:val="28"/>
              </w:rPr>
            </w:pPr>
            <w:r>
              <w:rPr>
                <w:rFonts w:ascii="Times New Roman" w:hAnsi="Times New Roman" w:cs="Times New Roman"/>
                <w:sz w:val="28"/>
                <w:szCs w:val="28"/>
              </w:rPr>
              <w:t>(указывается наименование</w:t>
            </w:r>
          </w:p>
          <w:p w:rsidR="00AB3143" w:rsidRDefault="00AB31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администрации муниципального образования)</w:t>
            </w:r>
          </w:p>
        </w:tc>
      </w:tr>
      <w:tr w:rsidR="00AB3143" w:rsidTr="00AB3143">
        <w:tc>
          <w:tcPr>
            <w:tcW w:w="4785" w:type="dxa"/>
          </w:tcPr>
          <w:p w:rsidR="00AB3143" w:rsidRDefault="00AB3143">
            <w:pPr>
              <w:spacing w:after="0" w:line="240" w:lineRule="auto"/>
              <w:rPr>
                <w:rFonts w:ascii="Times New Roman" w:hAnsi="Times New Roman" w:cs="Times New Roman"/>
                <w:sz w:val="28"/>
                <w:szCs w:val="28"/>
              </w:rPr>
            </w:pPr>
          </w:p>
        </w:tc>
        <w:tc>
          <w:tcPr>
            <w:tcW w:w="4786" w:type="dxa"/>
          </w:tcPr>
          <w:p w:rsidR="00AB3143" w:rsidRDefault="00AB3143">
            <w:pPr>
              <w:spacing w:after="0" w:line="240" w:lineRule="auto"/>
              <w:rPr>
                <w:rFonts w:ascii="Times New Roman" w:hAnsi="Times New Roman" w:cs="Times New Roman"/>
                <w:sz w:val="28"/>
                <w:szCs w:val="28"/>
              </w:rPr>
            </w:pPr>
          </w:p>
          <w:p w:rsidR="00AB3143" w:rsidRDefault="00AB3143">
            <w:pPr>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_______________________________</w:t>
            </w:r>
          </w:p>
          <w:p w:rsidR="00AB3143" w:rsidRDefault="00AB3143">
            <w:pPr>
              <w:spacing w:after="0" w:line="240" w:lineRule="auto"/>
              <w:rPr>
                <w:rFonts w:ascii="Times New Roman" w:hAnsi="Times New Roman" w:cs="Times New Roman"/>
                <w:sz w:val="28"/>
                <w:szCs w:val="28"/>
              </w:rPr>
            </w:pPr>
            <w:r>
              <w:rPr>
                <w:rFonts w:ascii="Times New Roman" w:hAnsi="Times New Roman" w:cs="Times New Roman"/>
                <w:sz w:val="28"/>
                <w:szCs w:val="28"/>
              </w:rPr>
              <w:t>(указываются сведения о заявителе)</w:t>
            </w:r>
            <w:r>
              <w:rPr>
                <w:rFonts w:ascii="Times New Roman" w:hAnsi="Times New Roman" w:cs="Times New Roman"/>
                <w:sz w:val="28"/>
                <w:szCs w:val="28"/>
              </w:rPr>
              <w:footnoteReference w:id="1"/>
            </w:r>
          </w:p>
        </w:tc>
      </w:tr>
    </w:tbl>
    <w:p w:rsidR="00AB3143" w:rsidRDefault="00AB3143" w:rsidP="00AB3143">
      <w:pPr>
        <w:rPr>
          <w:rFonts w:ascii="Times New Roman" w:hAnsi="Times New Roman" w:cs="Times New Roman"/>
          <w:sz w:val="28"/>
          <w:szCs w:val="28"/>
        </w:rPr>
      </w:pPr>
    </w:p>
    <w:p w:rsidR="00AB3143" w:rsidRDefault="00AB3143" w:rsidP="00AB3143">
      <w:pPr>
        <w:spacing w:after="0" w:line="240" w:lineRule="auto"/>
        <w:jc w:val="both"/>
        <w:rPr>
          <w:rFonts w:ascii="Times New Roman" w:eastAsia="Times New Roman" w:hAnsi="Times New Roman" w:cs="Times New Roman"/>
          <w:kern w:val="2"/>
          <w:sz w:val="28"/>
          <w:szCs w:val="28"/>
          <w:lang w:eastAsia="ru-RU"/>
        </w:rPr>
      </w:pPr>
    </w:p>
    <w:p w:rsidR="00AB3143" w:rsidRDefault="00AB3143" w:rsidP="00AB3143">
      <w:pPr>
        <w:spacing w:after="0"/>
        <w:ind w:firstLine="708"/>
        <w:jc w:val="center"/>
        <w:rPr>
          <w:rFonts w:ascii="Times New Roman" w:hAnsi="Times New Roman"/>
          <w:sz w:val="28"/>
          <w:szCs w:val="28"/>
        </w:rPr>
      </w:pPr>
      <w:r>
        <w:rPr>
          <w:rFonts w:ascii="Times New Roman" w:hAnsi="Times New Roman"/>
          <w:sz w:val="28"/>
          <w:szCs w:val="28"/>
        </w:rPr>
        <w:t>Заявление</w:t>
      </w:r>
    </w:p>
    <w:p w:rsidR="00AB3143" w:rsidRDefault="00AB3143" w:rsidP="00AB3143">
      <w:pPr>
        <w:spacing w:after="0"/>
        <w:ind w:firstLine="708"/>
        <w:jc w:val="center"/>
        <w:rPr>
          <w:rFonts w:ascii="Times New Roman" w:hAnsi="Times New Roman"/>
          <w:sz w:val="28"/>
          <w:szCs w:val="28"/>
        </w:rPr>
      </w:pPr>
    </w:p>
    <w:p w:rsidR="00AB3143" w:rsidRDefault="00AB3143" w:rsidP="00AB3143">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sz w:val="28"/>
          <w:szCs w:val="28"/>
        </w:rPr>
        <w:t>Прошу выдать разрешение на строительство (реконструкцию) (</w:t>
      </w:r>
      <w:r>
        <w:rPr>
          <w:rFonts w:ascii="Times New Roman" w:hAnsi="Times New Roman" w:cs="Times New Roman"/>
          <w:sz w:val="28"/>
          <w:szCs w:val="28"/>
        </w:rPr>
        <w:t xml:space="preserve">их отдельные этапы) </w:t>
      </w:r>
      <w:r>
        <w:rPr>
          <w:rFonts w:ascii="Times New Roman" w:hAnsi="Times New Roman"/>
          <w:sz w:val="28"/>
          <w:szCs w:val="28"/>
        </w:rPr>
        <w:t>объекта капитального строительства (линейного объекта)</w:t>
      </w:r>
    </w:p>
    <w:p w:rsidR="00AB3143" w:rsidRDefault="00AB3143" w:rsidP="00AB3143">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8"/>
          <w:szCs w:val="28"/>
        </w:rPr>
        <w:t xml:space="preserve">__________________________________________________________________                                                                                          </w:t>
      </w:r>
      <w:r>
        <w:rPr>
          <w:rFonts w:ascii="Times New Roman" w:hAnsi="Times New Roman"/>
          <w:sz w:val="24"/>
          <w:szCs w:val="24"/>
        </w:rPr>
        <w:t>(наименование объекта в соответствии с утвержденной проектной документацией)</w:t>
      </w:r>
    </w:p>
    <w:p w:rsidR="00AB3143" w:rsidRDefault="00AB3143" w:rsidP="00AB3143">
      <w:pPr>
        <w:autoSpaceDE w:val="0"/>
        <w:autoSpaceDN w:val="0"/>
        <w:adjustRightInd w:val="0"/>
        <w:spacing w:after="0" w:line="240" w:lineRule="auto"/>
        <w:contextualSpacing/>
        <w:jc w:val="center"/>
        <w:rPr>
          <w:rFonts w:ascii="Times New Roman" w:hAnsi="Times New Roman"/>
          <w:sz w:val="28"/>
          <w:szCs w:val="28"/>
        </w:rPr>
      </w:pPr>
    </w:p>
    <w:p w:rsidR="00AB3143" w:rsidRDefault="00AB3143" w:rsidP="00AB3143">
      <w:pPr>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на земельном участке, расположенном по адресу___________________________________________________________</w:t>
      </w:r>
    </w:p>
    <w:p w:rsidR="00AB3143" w:rsidRDefault="00AB3143" w:rsidP="00AB3143">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sz w:val="28"/>
          <w:szCs w:val="28"/>
        </w:rPr>
        <w:t>_________________________________________________________________</w:t>
      </w:r>
    </w:p>
    <w:p w:rsidR="00AB3143" w:rsidRDefault="00AB3143" w:rsidP="00AB3143">
      <w:pPr>
        <w:keepNext/>
        <w:spacing w:after="0" w:line="240" w:lineRule="auto"/>
        <w:ind w:right="-142"/>
        <w:jc w:val="both"/>
        <w:rPr>
          <w:rFonts w:ascii="Times New Roman" w:eastAsia="Times New Roman" w:hAnsi="Times New Roman" w:cs="Times New Roman"/>
          <w:kern w:val="2"/>
          <w:sz w:val="28"/>
          <w:szCs w:val="28"/>
          <w:lang w:eastAsia="ru-RU"/>
        </w:rPr>
      </w:pPr>
    </w:p>
    <w:p w:rsidR="00AB3143" w:rsidRDefault="00AB3143" w:rsidP="00AB3143">
      <w:pPr>
        <w:keepNext/>
        <w:spacing w:after="0" w:line="240" w:lineRule="auto"/>
        <w:ind w:right="-14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на срок___________________________________________________________</w:t>
      </w:r>
    </w:p>
    <w:p w:rsidR="00AB3143" w:rsidRDefault="00AB3143" w:rsidP="00AB3143">
      <w:pPr>
        <w:keepNext/>
        <w:spacing w:after="0" w:line="240" w:lineRule="auto"/>
        <w:ind w:right="-142"/>
        <w:jc w:val="both"/>
        <w:rPr>
          <w:rFonts w:ascii="Times New Roman" w:eastAsia="Times New Roman" w:hAnsi="Times New Roman" w:cs="Times New Roman"/>
          <w:kern w:val="2"/>
          <w:sz w:val="28"/>
          <w:szCs w:val="28"/>
          <w:lang w:eastAsia="ru-RU"/>
        </w:rPr>
      </w:pP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Право на пользование земельным участком закреплено_______________________________________________________</w:t>
      </w:r>
    </w:p>
    <w:p w:rsidR="00AB3143" w:rsidRDefault="00AB3143" w:rsidP="00AB3143">
      <w:pPr>
        <w:pStyle w:val="1"/>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(наименование документа на право собственности, владения,</w:t>
      </w:r>
      <w:r>
        <w:rPr>
          <w:rFonts w:ascii="Times New Roman" w:eastAsiaTheme="minorHAnsi" w:hAnsi="Times New Roman" w:cs="Times New Roman"/>
          <w:color w:val="auto"/>
          <w:sz w:val="24"/>
          <w:szCs w:val="24"/>
        </w:rPr>
        <w:br/>
        <w:t>пользования, распоряжения земельным участком)</w:t>
      </w: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Проектная документация на строительство объекта разработана_________________________________________________________________________________________________________________________</w:t>
      </w:r>
    </w:p>
    <w:p w:rsidR="00AB3143" w:rsidRDefault="00AB3143" w:rsidP="00AB3143">
      <w:pPr>
        <w:pStyle w:val="1"/>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(наименование проектно-изыскательской, проектной организации)</w:t>
      </w: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8"/>
          <w:szCs w:val="28"/>
        </w:rPr>
      </w:pP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имеющим(ей) право выполнения проектных работ на основании_________________________________________________________</w:t>
      </w: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________________________________ № _______________________________, выданного _________________________________________________________</w:t>
      </w: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__________________________________________________________________</w:t>
      </w:r>
    </w:p>
    <w:p w:rsidR="00AB3143" w:rsidRDefault="00AB3143" w:rsidP="00AB3143">
      <w:pPr>
        <w:pStyle w:val="1"/>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(наименование уполномоченной организации, его выдавшей)</w:t>
      </w:r>
    </w:p>
    <w:p w:rsidR="00AB3143" w:rsidRDefault="00AB3143" w:rsidP="00AB3143">
      <w:pPr>
        <w:keepNext/>
        <w:spacing w:after="0" w:line="240" w:lineRule="auto"/>
        <w:ind w:right="-142"/>
        <w:jc w:val="center"/>
        <w:rPr>
          <w:rFonts w:ascii="Times New Roman" w:eastAsia="Times New Roman" w:hAnsi="Times New Roman" w:cs="Times New Roman"/>
          <w:kern w:val="2"/>
          <w:sz w:val="24"/>
          <w:szCs w:val="24"/>
          <w:lang w:eastAsia="ru-RU"/>
        </w:rPr>
      </w:pP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 xml:space="preserve">Заключение государственной (негосударственной) экспертизы от__________ </w:t>
      </w: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8"/>
          <w:szCs w:val="28"/>
        </w:rPr>
        <w:t xml:space="preserve">                                           </w:t>
      </w:r>
      <w:r>
        <w:rPr>
          <w:rFonts w:ascii="Times New Roman" w:eastAsiaTheme="minorHAnsi" w:hAnsi="Times New Roman" w:cs="Times New Roman"/>
          <w:color w:val="auto"/>
          <w:sz w:val="24"/>
          <w:szCs w:val="24"/>
        </w:rPr>
        <w:t>(нужное подчеркнуть)</w:t>
      </w: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№__________________выдано________________________________________</w:t>
      </w: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__________________________________________________________________</w:t>
      </w:r>
    </w:p>
    <w:p w:rsidR="00AB3143" w:rsidRDefault="00AB3143" w:rsidP="00AB3143">
      <w:pPr>
        <w:pStyle w:val="1"/>
        <w:keepNext w:val="0"/>
        <w:keepLines w:val="0"/>
        <w:autoSpaceDE w:val="0"/>
        <w:autoSpaceDN w:val="0"/>
        <w:adjustRightInd w:val="0"/>
        <w:spacing w:before="0" w:line="240" w:lineRule="auto"/>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(наименование органа, выдавшего заключение)</w:t>
      </w: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Проектная документация на строительство объекта утверждена___________</w:t>
      </w:r>
    </w:p>
    <w:p w:rsidR="00AB3143" w:rsidRDefault="00AB3143" w:rsidP="00AB3143">
      <w:pPr>
        <w:pStyle w:val="1"/>
        <w:keepNext w:val="0"/>
        <w:keepLines w:val="0"/>
        <w:autoSpaceDE w:val="0"/>
        <w:autoSpaceDN w:val="0"/>
        <w:adjustRightInd w:val="0"/>
        <w:spacing w:before="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 _______________________</w:t>
      </w: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Краткие проектные характеристики объекта (общая площадь объекта, площадь земельного участка, количество этажей и (или) высота здания, строения, сооружения, строительный объем, в том числе подземной части, количество мест, вместимость, мощность, производительность; в случае выдачи разрешения на строительство линейного объекта указываются общая протяженность и мощность):</w:t>
      </w: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__________________________________________________________________</w:t>
      </w: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__________________________________________________________________</w:t>
      </w: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__________________________________________________________________</w:t>
      </w:r>
    </w:p>
    <w:p w:rsidR="00AB3143" w:rsidRDefault="00AB3143" w:rsidP="00AB3143">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__________________________________________________________________</w:t>
      </w:r>
    </w:p>
    <w:p w:rsidR="00AB3143" w:rsidRDefault="00AB3143" w:rsidP="00AB3143">
      <w:pPr>
        <w:keepNext/>
        <w:spacing w:after="0" w:line="240" w:lineRule="auto"/>
        <w:ind w:right="-142"/>
        <w:jc w:val="both"/>
        <w:rPr>
          <w:rFonts w:ascii="Times New Roman" w:eastAsia="Times New Roman" w:hAnsi="Times New Roman" w:cs="Times New Roman"/>
          <w:kern w:val="2"/>
          <w:sz w:val="28"/>
          <w:szCs w:val="28"/>
          <w:lang w:eastAsia="ru-RU"/>
        </w:rPr>
      </w:pPr>
    </w:p>
    <w:p w:rsidR="00AB3143" w:rsidRDefault="00AB3143" w:rsidP="00AB3143">
      <w:pPr>
        <w:spacing w:after="0"/>
        <w:rPr>
          <w:rFonts w:ascii="Times New Roman" w:hAnsi="Times New Roman" w:cs="Times New Roman"/>
          <w:sz w:val="28"/>
          <w:szCs w:val="28"/>
        </w:rPr>
      </w:pPr>
      <w:r>
        <w:rPr>
          <w:rFonts w:ascii="Times New Roman" w:hAnsi="Times New Roman" w:cs="Times New Roman"/>
          <w:sz w:val="28"/>
          <w:szCs w:val="28"/>
        </w:rPr>
        <w:t>К заявлению прилагаются:</w:t>
      </w:r>
    </w:p>
    <w:tbl>
      <w:tblPr>
        <w:tblW w:w="9039" w:type="dxa"/>
        <w:tblLook w:val="01E0" w:firstRow="1" w:lastRow="1" w:firstColumn="1" w:lastColumn="1" w:noHBand="0" w:noVBand="0"/>
      </w:tblPr>
      <w:tblGrid>
        <w:gridCol w:w="984"/>
        <w:gridCol w:w="7761"/>
        <w:gridCol w:w="294"/>
      </w:tblGrid>
      <w:tr w:rsidR="00AB3143" w:rsidTr="00AB3143">
        <w:tc>
          <w:tcPr>
            <w:tcW w:w="985" w:type="dxa"/>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1)</w:t>
            </w:r>
          </w:p>
        </w:tc>
        <w:tc>
          <w:tcPr>
            <w:tcW w:w="7770" w:type="dxa"/>
            <w:tcBorders>
              <w:top w:val="nil"/>
              <w:left w:val="nil"/>
              <w:bottom w:val="single" w:sz="4" w:space="0" w:color="auto"/>
              <w:right w:val="nil"/>
            </w:tcBorders>
          </w:tcPr>
          <w:p w:rsidR="00AB3143" w:rsidRDefault="00AB3143">
            <w:pPr>
              <w:spacing w:after="0"/>
              <w:rPr>
                <w:rFonts w:ascii="Times New Roman" w:hAnsi="Times New Roman" w:cs="Times New Roman"/>
                <w:sz w:val="28"/>
                <w:szCs w:val="28"/>
              </w:rPr>
            </w:pPr>
          </w:p>
        </w:tc>
        <w:tc>
          <w:tcPr>
            <w:tcW w:w="284" w:type="dxa"/>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w:t>
            </w:r>
          </w:p>
        </w:tc>
      </w:tr>
      <w:tr w:rsidR="00AB3143" w:rsidTr="00AB3143">
        <w:tc>
          <w:tcPr>
            <w:tcW w:w="985" w:type="dxa"/>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2)</w:t>
            </w:r>
          </w:p>
        </w:tc>
        <w:tc>
          <w:tcPr>
            <w:tcW w:w="7770" w:type="dxa"/>
            <w:tcBorders>
              <w:top w:val="single" w:sz="4" w:space="0" w:color="auto"/>
              <w:left w:val="nil"/>
              <w:bottom w:val="single" w:sz="4" w:space="0" w:color="auto"/>
              <w:right w:val="nil"/>
            </w:tcBorders>
          </w:tcPr>
          <w:p w:rsidR="00AB3143" w:rsidRDefault="00AB3143">
            <w:pPr>
              <w:spacing w:after="0"/>
              <w:rPr>
                <w:rFonts w:ascii="Times New Roman" w:hAnsi="Times New Roman" w:cs="Times New Roman"/>
                <w:sz w:val="28"/>
                <w:szCs w:val="28"/>
              </w:rPr>
            </w:pPr>
          </w:p>
        </w:tc>
        <w:tc>
          <w:tcPr>
            <w:tcW w:w="284" w:type="dxa"/>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w:t>
            </w:r>
          </w:p>
        </w:tc>
      </w:tr>
      <w:tr w:rsidR="00AB3143" w:rsidTr="00AB3143">
        <w:tc>
          <w:tcPr>
            <w:tcW w:w="985" w:type="dxa"/>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3)</w:t>
            </w:r>
          </w:p>
        </w:tc>
        <w:tc>
          <w:tcPr>
            <w:tcW w:w="7770" w:type="dxa"/>
            <w:tcBorders>
              <w:top w:val="single" w:sz="4" w:space="0" w:color="auto"/>
              <w:left w:val="nil"/>
              <w:bottom w:val="single" w:sz="4" w:space="0" w:color="auto"/>
              <w:right w:val="nil"/>
            </w:tcBorders>
          </w:tcPr>
          <w:p w:rsidR="00AB3143" w:rsidRDefault="00AB3143">
            <w:pPr>
              <w:spacing w:after="0"/>
              <w:rPr>
                <w:rFonts w:ascii="Times New Roman" w:hAnsi="Times New Roman" w:cs="Times New Roman"/>
                <w:sz w:val="28"/>
                <w:szCs w:val="28"/>
              </w:rPr>
            </w:pPr>
          </w:p>
        </w:tc>
        <w:tc>
          <w:tcPr>
            <w:tcW w:w="284" w:type="dxa"/>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w:t>
            </w:r>
          </w:p>
        </w:tc>
      </w:tr>
    </w:tbl>
    <w:p w:rsidR="00AB3143" w:rsidRDefault="00AB3143" w:rsidP="00AB3143">
      <w:pPr>
        <w:spacing w:after="0"/>
        <w:rPr>
          <w:rFonts w:ascii="Times New Roman" w:hAnsi="Times New Roman" w:cs="Times New Roman"/>
          <w:sz w:val="28"/>
          <w:szCs w:val="28"/>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AB3143" w:rsidTr="00AB3143">
        <w:tc>
          <w:tcPr>
            <w:tcW w:w="314" w:type="dxa"/>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w:t>
            </w:r>
          </w:p>
        </w:tc>
        <w:tc>
          <w:tcPr>
            <w:tcW w:w="503" w:type="dxa"/>
            <w:tcBorders>
              <w:top w:val="nil"/>
              <w:left w:val="nil"/>
              <w:bottom w:val="single" w:sz="4" w:space="0" w:color="auto"/>
              <w:right w:val="nil"/>
            </w:tcBorders>
          </w:tcPr>
          <w:p w:rsidR="00AB3143" w:rsidRDefault="00AB3143">
            <w:pPr>
              <w:spacing w:after="0"/>
              <w:rPr>
                <w:rFonts w:ascii="Times New Roman" w:hAnsi="Times New Roman" w:cs="Times New Roman"/>
                <w:sz w:val="28"/>
                <w:szCs w:val="28"/>
              </w:rPr>
            </w:pPr>
          </w:p>
        </w:tc>
        <w:tc>
          <w:tcPr>
            <w:tcW w:w="337" w:type="dxa"/>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w:t>
            </w:r>
          </w:p>
        </w:tc>
        <w:tc>
          <w:tcPr>
            <w:tcW w:w="1789" w:type="dxa"/>
            <w:tcBorders>
              <w:top w:val="nil"/>
              <w:left w:val="nil"/>
              <w:bottom w:val="single" w:sz="4" w:space="0" w:color="auto"/>
              <w:right w:val="nil"/>
            </w:tcBorders>
          </w:tcPr>
          <w:p w:rsidR="00AB3143" w:rsidRDefault="00AB3143">
            <w:pPr>
              <w:spacing w:after="0"/>
              <w:rPr>
                <w:rFonts w:ascii="Times New Roman" w:hAnsi="Times New Roman" w:cs="Times New Roman"/>
                <w:sz w:val="28"/>
                <w:szCs w:val="28"/>
              </w:rPr>
            </w:pPr>
          </w:p>
        </w:tc>
        <w:tc>
          <w:tcPr>
            <w:tcW w:w="456" w:type="dxa"/>
          </w:tcPr>
          <w:p w:rsidR="00AB3143" w:rsidRDefault="00AB3143">
            <w:pPr>
              <w:spacing w:after="0"/>
              <w:rPr>
                <w:rFonts w:ascii="Times New Roman" w:hAnsi="Times New Roman" w:cs="Times New Roman"/>
                <w:sz w:val="28"/>
                <w:szCs w:val="28"/>
              </w:rPr>
            </w:pPr>
          </w:p>
        </w:tc>
        <w:tc>
          <w:tcPr>
            <w:tcW w:w="537" w:type="dxa"/>
            <w:tcBorders>
              <w:top w:val="nil"/>
              <w:left w:val="nil"/>
              <w:bottom w:val="single" w:sz="4" w:space="0" w:color="auto"/>
              <w:right w:val="nil"/>
            </w:tcBorders>
          </w:tcPr>
          <w:p w:rsidR="00AB3143" w:rsidRDefault="00AB3143">
            <w:pPr>
              <w:spacing w:after="0"/>
              <w:rPr>
                <w:rFonts w:ascii="Times New Roman" w:hAnsi="Times New Roman" w:cs="Times New Roman"/>
                <w:sz w:val="28"/>
                <w:szCs w:val="28"/>
              </w:rPr>
            </w:pPr>
          </w:p>
        </w:tc>
        <w:tc>
          <w:tcPr>
            <w:tcW w:w="401" w:type="dxa"/>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г.</w:t>
            </w:r>
          </w:p>
        </w:tc>
        <w:tc>
          <w:tcPr>
            <w:tcW w:w="733" w:type="dxa"/>
          </w:tcPr>
          <w:p w:rsidR="00AB3143" w:rsidRDefault="00AB3143">
            <w:pPr>
              <w:spacing w:after="0"/>
              <w:rPr>
                <w:rFonts w:ascii="Times New Roman" w:hAnsi="Times New Roman" w:cs="Times New Roman"/>
                <w:sz w:val="28"/>
                <w:szCs w:val="28"/>
              </w:rPr>
            </w:pPr>
          </w:p>
        </w:tc>
        <w:tc>
          <w:tcPr>
            <w:tcW w:w="3969" w:type="dxa"/>
            <w:tcBorders>
              <w:top w:val="nil"/>
              <w:left w:val="nil"/>
              <w:bottom w:val="single" w:sz="4" w:space="0" w:color="auto"/>
              <w:right w:val="nil"/>
            </w:tcBorders>
          </w:tcPr>
          <w:p w:rsidR="00AB3143" w:rsidRDefault="00AB3143">
            <w:pPr>
              <w:spacing w:after="0"/>
              <w:rPr>
                <w:rFonts w:ascii="Times New Roman" w:hAnsi="Times New Roman" w:cs="Times New Roman"/>
                <w:sz w:val="28"/>
                <w:szCs w:val="28"/>
              </w:rPr>
            </w:pPr>
          </w:p>
        </w:tc>
      </w:tr>
      <w:tr w:rsidR="00AB3143" w:rsidTr="00AB3143">
        <w:tc>
          <w:tcPr>
            <w:tcW w:w="314" w:type="dxa"/>
          </w:tcPr>
          <w:p w:rsidR="00AB3143" w:rsidRDefault="00AB3143">
            <w:pPr>
              <w:spacing w:after="0"/>
              <w:rPr>
                <w:rFonts w:ascii="Times New Roman" w:hAnsi="Times New Roman" w:cs="Times New Roman"/>
                <w:sz w:val="28"/>
                <w:szCs w:val="28"/>
              </w:rPr>
            </w:pPr>
          </w:p>
        </w:tc>
        <w:tc>
          <w:tcPr>
            <w:tcW w:w="503" w:type="dxa"/>
            <w:tcBorders>
              <w:top w:val="single" w:sz="4" w:space="0" w:color="auto"/>
              <w:left w:val="nil"/>
              <w:bottom w:val="nil"/>
              <w:right w:val="nil"/>
            </w:tcBorders>
          </w:tcPr>
          <w:p w:rsidR="00AB3143" w:rsidRDefault="00AB3143">
            <w:pPr>
              <w:spacing w:after="0"/>
              <w:rPr>
                <w:rFonts w:ascii="Times New Roman" w:hAnsi="Times New Roman" w:cs="Times New Roman"/>
                <w:sz w:val="28"/>
                <w:szCs w:val="28"/>
              </w:rPr>
            </w:pPr>
          </w:p>
        </w:tc>
        <w:tc>
          <w:tcPr>
            <w:tcW w:w="337" w:type="dxa"/>
          </w:tcPr>
          <w:p w:rsidR="00AB3143" w:rsidRDefault="00AB3143">
            <w:pPr>
              <w:spacing w:after="0"/>
              <w:rPr>
                <w:rFonts w:ascii="Times New Roman" w:hAnsi="Times New Roman" w:cs="Times New Roman"/>
                <w:sz w:val="28"/>
                <w:szCs w:val="28"/>
              </w:rPr>
            </w:pPr>
          </w:p>
        </w:tc>
        <w:tc>
          <w:tcPr>
            <w:tcW w:w="1789" w:type="dxa"/>
            <w:tcBorders>
              <w:top w:val="single" w:sz="4" w:space="0" w:color="auto"/>
              <w:left w:val="nil"/>
              <w:bottom w:val="nil"/>
              <w:right w:val="nil"/>
            </w:tcBorders>
          </w:tcPr>
          <w:p w:rsidR="00AB3143" w:rsidRDefault="00AB3143">
            <w:pPr>
              <w:spacing w:after="0"/>
              <w:rPr>
                <w:rFonts w:ascii="Times New Roman" w:hAnsi="Times New Roman" w:cs="Times New Roman"/>
                <w:sz w:val="28"/>
                <w:szCs w:val="28"/>
              </w:rPr>
            </w:pPr>
          </w:p>
        </w:tc>
        <w:tc>
          <w:tcPr>
            <w:tcW w:w="456" w:type="dxa"/>
          </w:tcPr>
          <w:p w:rsidR="00AB3143" w:rsidRDefault="00AB3143">
            <w:pPr>
              <w:spacing w:after="0"/>
              <w:rPr>
                <w:rFonts w:ascii="Times New Roman" w:hAnsi="Times New Roman" w:cs="Times New Roman"/>
                <w:sz w:val="28"/>
                <w:szCs w:val="28"/>
              </w:rPr>
            </w:pPr>
          </w:p>
        </w:tc>
        <w:tc>
          <w:tcPr>
            <w:tcW w:w="537" w:type="dxa"/>
            <w:tcBorders>
              <w:top w:val="single" w:sz="4" w:space="0" w:color="auto"/>
              <w:left w:val="nil"/>
              <w:bottom w:val="nil"/>
              <w:right w:val="nil"/>
            </w:tcBorders>
          </w:tcPr>
          <w:p w:rsidR="00AB3143" w:rsidRDefault="00AB3143">
            <w:pPr>
              <w:spacing w:after="0"/>
              <w:rPr>
                <w:rFonts w:ascii="Times New Roman" w:hAnsi="Times New Roman" w:cs="Times New Roman"/>
                <w:sz w:val="28"/>
                <w:szCs w:val="28"/>
              </w:rPr>
            </w:pPr>
          </w:p>
        </w:tc>
        <w:tc>
          <w:tcPr>
            <w:tcW w:w="401" w:type="dxa"/>
          </w:tcPr>
          <w:p w:rsidR="00AB3143" w:rsidRDefault="00AB3143">
            <w:pPr>
              <w:spacing w:after="0"/>
              <w:rPr>
                <w:rFonts w:ascii="Times New Roman" w:hAnsi="Times New Roman" w:cs="Times New Roman"/>
                <w:sz w:val="28"/>
                <w:szCs w:val="28"/>
              </w:rPr>
            </w:pPr>
          </w:p>
        </w:tc>
        <w:tc>
          <w:tcPr>
            <w:tcW w:w="733" w:type="dxa"/>
          </w:tcPr>
          <w:p w:rsidR="00AB3143" w:rsidRDefault="00AB3143">
            <w:pPr>
              <w:spacing w:after="0"/>
              <w:rPr>
                <w:rFonts w:ascii="Times New Roman" w:hAnsi="Times New Roman" w:cs="Times New Roman"/>
                <w:sz w:val="28"/>
                <w:szCs w:val="28"/>
              </w:rPr>
            </w:pPr>
          </w:p>
        </w:tc>
        <w:tc>
          <w:tcPr>
            <w:tcW w:w="3969" w:type="dxa"/>
            <w:tcBorders>
              <w:top w:val="single" w:sz="4" w:space="0" w:color="auto"/>
              <w:left w:val="nil"/>
              <w:bottom w:val="nil"/>
              <w:right w:val="nil"/>
            </w:tcBorders>
            <w:hideMark/>
          </w:tcPr>
          <w:p w:rsidR="00AB3143" w:rsidRDefault="00AB3143">
            <w:pPr>
              <w:spacing w:after="0"/>
              <w:rPr>
                <w:rFonts w:ascii="Times New Roman" w:hAnsi="Times New Roman" w:cs="Times New Roman"/>
                <w:sz w:val="28"/>
                <w:szCs w:val="28"/>
              </w:rPr>
            </w:pPr>
            <w:r>
              <w:rPr>
                <w:rFonts w:ascii="Times New Roman" w:hAnsi="Times New Roman" w:cs="Times New Roman"/>
                <w:sz w:val="28"/>
                <w:szCs w:val="28"/>
              </w:rPr>
              <w:t>(подпись заявителя или представителя заявителя)</w:t>
            </w:r>
          </w:p>
        </w:tc>
      </w:tr>
    </w:tbl>
    <w:p w:rsidR="00AB3143" w:rsidRDefault="00AB3143" w:rsidP="00AB3143">
      <w:pPr>
        <w:spacing w:after="0" w:line="240" w:lineRule="auto"/>
        <w:ind w:firstLine="720"/>
        <w:jc w:val="both"/>
        <w:rPr>
          <w:rFonts w:ascii="Times New Roman" w:eastAsia="Times New Roman" w:hAnsi="Times New Roman" w:cs="Times New Roman"/>
          <w:kern w:val="2"/>
          <w:sz w:val="28"/>
          <w:szCs w:val="28"/>
          <w:lang w:eastAsia="ru-RU"/>
        </w:rPr>
      </w:pPr>
    </w:p>
    <w:p w:rsidR="0042406B" w:rsidRDefault="0042406B"/>
    <w:sectPr w:rsidR="004240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697" w:rsidRDefault="00021697" w:rsidP="00AB3143">
      <w:pPr>
        <w:spacing w:after="0" w:line="240" w:lineRule="auto"/>
      </w:pPr>
      <w:r>
        <w:separator/>
      </w:r>
    </w:p>
  </w:endnote>
  <w:endnote w:type="continuationSeparator" w:id="0">
    <w:p w:rsidR="00021697" w:rsidRDefault="00021697" w:rsidP="00AB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ms Rm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697" w:rsidRDefault="00021697" w:rsidP="00AB3143">
      <w:pPr>
        <w:spacing w:after="0" w:line="240" w:lineRule="auto"/>
      </w:pPr>
      <w:r>
        <w:separator/>
      </w:r>
    </w:p>
  </w:footnote>
  <w:footnote w:type="continuationSeparator" w:id="0">
    <w:p w:rsidR="00021697" w:rsidRDefault="00021697" w:rsidP="00AB3143">
      <w:pPr>
        <w:spacing w:after="0" w:line="240" w:lineRule="auto"/>
      </w:pPr>
      <w:r>
        <w:continuationSeparator/>
      </w:r>
    </w:p>
  </w:footnote>
  <w:footnote w:id="1">
    <w:p w:rsidR="00AB3143" w:rsidRDefault="00AB3143" w:rsidP="00AB3143">
      <w:pPr>
        <w:pStyle w:val="a4"/>
        <w:rPr>
          <w:rFonts w:ascii="Times New Roman" w:hAnsi="Times New Roman"/>
          <w:sz w:val="22"/>
          <w:szCs w:val="22"/>
        </w:rPr>
      </w:pPr>
      <w:r>
        <w:rPr>
          <w:rStyle w:val="a6"/>
          <w:rFonts w:ascii="Times New Roman" w:hAnsi="Times New Roman"/>
          <w:sz w:val="22"/>
          <w:szCs w:val="22"/>
        </w:rPr>
        <w:footnoteRef/>
      </w:r>
      <w:r>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AB3143" w:rsidRDefault="00AB3143" w:rsidP="00AB3143">
      <w:pPr>
        <w:pStyle w:val="a4"/>
        <w:rPr>
          <w:rFonts w:ascii="Times New Roman" w:hAnsi="Times New Roman"/>
          <w:sz w:val="22"/>
          <w:szCs w:val="22"/>
        </w:rPr>
      </w:pPr>
      <w:r>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AB3143" w:rsidRDefault="00AB3143" w:rsidP="00AB3143">
      <w:pPr>
        <w:pStyle w:val="a4"/>
        <w:rPr>
          <w:rFonts w:ascii="Times New Roman" w:hAnsi="Times New Roman"/>
          <w:sz w:val="22"/>
          <w:szCs w:val="22"/>
        </w:rPr>
      </w:pPr>
      <w:r>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83"/>
    <w:rsid w:val="00021697"/>
    <w:rsid w:val="000B5291"/>
    <w:rsid w:val="0042406B"/>
    <w:rsid w:val="006B7B1D"/>
    <w:rsid w:val="00916106"/>
    <w:rsid w:val="00A92483"/>
    <w:rsid w:val="00AB3143"/>
    <w:rsid w:val="00B74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4904"/>
  <w15:chartTrackingRefBased/>
  <w15:docId w15:val="{9565A266-B057-4A95-9960-5131C02F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143"/>
    <w:pPr>
      <w:spacing w:after="200" w:line="276" w:lineRule="auto"/>
    </w:pPr>
  </w:style>
  <w:style w:type="paragraph" w:styleId="1">
    <w:name w:val="heading 1"/>
    <w:basedOn w:val="a"/>
    <w:next w:val="a"/>
    <w:link w:val="10"/>
    <w:uiPriority w:val="9"/>
    <w:qFormat/>
    <w:rsid w:val="00AB31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143"/>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semiHidden/>
    <w:unhideWhenUsed/>
    <w:rsid w:val="00AB3143"/>
    <w:rPr>
      <w:color w:val="0563C1" w:themeColor="hyperlink"/>
      <w:u w:val="single"/>
    </w:rPr>
  </w:style>
  <w:style w:type="paragraph" w:styleId="a4">
    <w:name w:val="footnote text"/>
    <w:basedOn w:val="a"/>
    <w:link w:val="a5"/>
    <w:uiPriority w:val="99"/>
    <w:semiHidden/>
    <w:unhideWhenUsed/>
    <w:rsid w:val="00AB3143"/>
    <w:pPr>
      <w:spacing w:after="0" w:line="240" w:lineRule="auto"/>
      <w:ind w:firstLine="720"/>
      <w:jc w:val="both"/>
    </w:pPr>
    <w:rPr>
      <w:rFonts w:ascii="Tms Rmn" w:eastAsia="Times New Roman" w:hAnsi="Tms Rmn" w:cs="Times New Roman"/>
      <w:sz w:val="20"/>
      <w:szCs w:val="20"/>
      <w:lang w:eastAsia="ru-RU"/>
    </w:rPr>
  </w:style>
  <w:style w:type="character" w:customStyle="1" w:styleId="a5">
    <w:name w:val="Текст сноски Знак"/>
    <w:basedOn w:val="a0"/>
    <w:link w:val="a4"/>
    <w:uiPriority w:val="99"/>
    <w:semiHidden/>
    <w:rsid w:val="00AB3143"/>
    <w:rPr>
      <w:rFonts w:ascii="Tms Rmn" w:eastAsia="Times New Roman" w:hAnsi="Tms Rmn" w:cs="Times New Roman"/>
      <w:sz w:val="20"/>
      <w:szCs w:val="20"/>
      <w:lang w:eastAsia="ru-RU"/>
    </w:rPr>
  </w:style>
  <w:style w:type="character" w:styleId="a6">
    <w:name w:val="footnote reference"/>
    <w:basedOn w:val="a0"/>
    <w:uiPriority w:val="99"/>
    <w:semiHidden/>
    <w:unhideWhenUsed/>
    <w:rsid w:val="00AB3143"/>
    <w:rPr>
      <w:vertAlign w:val="superscript"/>
    </w:rPr>
  </w:style>
  <w:style w:type="table" w:styleId="a7">
    <w:name w:val="Table Grid"/>
    <w:basedOn w:val="a1"/>
    <w:uiPriority w:val="59"/>
    <w:rsid w:val="00AB31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F2E0C36FB6214C4078ECF0C5BC0C989B33669CDDF8021FA863D78E7B925D459277A389F28FA722352D8F130E5AH" TargetMode="External"/><Relationship Id="rId3" Type="http://schemas.openxmlformats.org/officeDocument/2006/relationships/webSettings" Target="webSettings.xml"/><Relationship Id="rId7" Type="http://schemas.openxmlformats.org/officeDocument/2006/relationships/hyperlink" Target="consultantplus://offline/ref=8A4ECA0F7CD15373716DF5AD13B35A4A58562F84367462E082A85440CB092489F78E304CA5E3104521B796D0b0xA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A4ECA0F7CD15373716DEBA005DF00465855738E327169B3DEFC521794b5x9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14797</Words>
  <Characters>84349</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4</cp:revision>
  <dcterms:created xsi:type="dcterms:W3CDTF">2020-06-19T08:19:00Z</dcterms:created>
  <dcterms:modified xsi:type="dcterms:W3CDTF">2020-06-23T01:33:00Z</dcterms:modified>
</cp:coreProperties>
</file>