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117CF">
        <w:rPr>
          <w:sz w:val="28"/>
          <w:szCs w:val="28"/>
        </w:rPr>
        <w:t>000003:188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17CF">
        <w:rPr>
          <w:sz w:val="28"/>
          <w:szCs w:val="28"/>
        </w:rPr>
        <w:t xml:space="preserve"> Игнатьева Виктория Георгиевна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5416D0">
        <w:rPr>
          <w:sz w:val="28"/>
          <w:szCs w:val="28"/>
        </w:rPr>
        <w:t xml:space="preserve"> собственности </w:t>
      </w:r>
      <w:r w:rsidR="001117CF">
        <w:rPr>
          <w:sz w:val="28"/>
          <w:szCs w:val="28"/>
        </w:rPr>
        <w:t>Игнатьевой Виктории Георгиевны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117CF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16D0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1779F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19</cp:revision>
  <cp:lastPrinted>2024-02-20T03:34:00Z</cp:lastPrinted>
  <dcterms:created xsi:type="dcterms:W3CDTF">2024-02-06T04:07:00Z</dcterms:created>
  <dcterms:modified xsi:type="dcterms:W3CDTF">2024-02-20T03:34:00Z</dcterms:modified>
</cp:coreProperties>
</file>