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5E" w:rsidRDefault="00F0495E">
      <w:bookmarkStart w:id="0" w:name="_GoBack"/>
      <w:bookmarkEnd w:id="0"/>
      <w:r>
        <w:t xml:space="preserve">Оценка эффективности муниципальной </w:t>
      </w:r>
      <w:proofErr w:type="gramStart"/>
      <w:r>
        <w:t>программы  «</w:t>
      </w:r>
      <w:proofErr w:type="gramEnd"/>
      <w:r>
        <w:t xml:space="preserve">Поддержка и развитие муниципальных общеобразовательных организаций </w:t>
      </w:r>
      <w:proofErr w:type="spellStart"/>
      <w:r>
        <w:t>Усть-Кутского</w:t>
      </w:r>
      <w:proofErr w:type="spellEnd"/>
      <w:r>
        <w:t xml:space="preserve"> муниципального образования» за 2020 год</w:t>
      </w:r>
    </w:p>
    <w:p w:rsidR="00F0495E" w:rsidRDefault="00F0495E" w:rsidP="00E806D4">
      <w:pPr>
        <w:spacing w:after="0"/>
        <w:ind w:firstLine="708"/>
      </w:pPr>
      <w:r>
        <w:t xml:space="preserve">Муниципальная программа «Поддержка и </w:t>
      </w:r>
      <w:proofErr w:type="gramStart"/>
      <w:r>
        <w:t>развитие  общеобразовательных</w:t>
      </w:r>
      <w:proofErr w:type="gramEnd"/>
      <w:r>
        <w:t xml:space="preserve"> организаций</w:t>
      </w:r>
      <w:r w:rsidR="00F220D4">
        <w:t xml:space="preserve"> </w:t>
      </w:r>
      <w:proofErr w:type="spellStart"/>
      <w:r w:rsidR="00F220D4">
        <w:t>Усть-Кутского</w:t>
      </w:r>
      <w:proofErr w:type="spellEnd"/>
      <w:r w:rsidR="00F220D4">
        <w:t xml:space="preserve"> муниципального образования» , утверждена постановлением Администрации </w:t>
      </w:r>
      <w:proofErr w:type="spellStart"/>
      <w:r w:rsidR="00F220D4">
        <w:t>Усть-кутского</w:t>
      </w:r>
      <w:proofErr w:type="spellEnd"/>
      <w:r w:rsidR="00F220D4">
        <w:t xml:space="preserve"> муниципального образования от 21.05.2019 г. № 236-п ( с изменениями, внесенными постановлениями Администрации УКМО от 31.05.2019 г. № 255-п, от 30.12.2019 г. № 545-п, от 20.03.2020 г. № 145-п, от 27.058.2020 г. № 249-п, от 29.06.2020 г. № 298-п, от 22.01.2021 г. № 21-п, от 28.01.2021 г. № 34-п).</w:t>
      </w:r>
    </w:p>
    <w:p w:rsidR="00F220D4" w:rsidRDefault="00F220D4" w:rsidP="00E806D4">
      <w:pPr>
        <w:spacing w:after="0"/>
      </w:pPr>
      <w:r w:rsidRPr="00F220D4">
        <w:rPr>
          <w:b/>
          <w:u w:val="single"/>
        </w:rPr>
        <w:t xml:space="preserve">Цель </w:t>
      </w:r>
      <w:proofErr w:type="gramStart"/>
      <w:r w:rsidRPr="00F220D4">
        <w:rPr>
          <w:b/>
          <w:u w:val="single"/>
        </w:rPr>
        <w:t>программы :</w:t>
      </w:r>
      <w:proofErr w:type="gramEnd"/>
      <w:r>
        <w:rPr>
          <w:b/>
          <w:u w:val="single"/>
        </w:rPr>
        <w:t xml:space="preserve"> </w:t>
      </w:r>
      <w:r>
        <w:t xml:space="preserve"> обеспечение надлежащих условий процесса обучения при предоставлении общедоступного и бесплатного начального</w:t>
      </w:r>
      <w:r w:rsidR="00367558">
        <w:t xml:space="preserve">  общего, основного общего, среднего (полного) общего образования детям по основным общеобразовательным программам.</w:t>
      </w:r>
    </w:p>
    <w:p w:rsidR="00367558" w:rsidRDefault="00367558" w:rsidP="00E806D4">
      <w:pPr>
        <w:spacing w:after="0"/>
      </w:pPr>
      <w:r w:rsidRPr="00367558">
        <w:rPr>
          <w:b/>
          <w:u w:val="single"/>
        </w:rPr>
        <w:t>Задачи программы</w:t>
      </w:r>
      <w:r>
        <w:t xml:space="preserve">: 1. </w:t>
      </w:r>
      <w:proofErr w:type="gramStart"/>
      <w:r>
        <w:t>Улучшений  условий</w:t>
      </w:r>
      <w:proofErr w:type="gramEnd"/>
      <w:r>
        <w:t xml:space="preserve">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организаций.</w:t>
      </w:r>
    </w:p>
    <w:p w:rsidR="00367558" w:rsidRDefault="00E806D4" w:rsidP="00E806D4">
      <w:pPr>
        <w:spacing w:after="0"/>
      </w:pPr>
      <w:r>
        <w:t>2. Строительство новых зданий, помещений, иных объектов инфраструктуры муниципальных общеобразовательных организаций.</w:t>
      </w:r>
    </w:p>
    <w:p w:rsidR="00E806D4" w:rsidRDefault="00F366F4" w:rsidP="00E806D4">
      <w:pPr>
        <w:spacing w:after="0"/>
      </w:pPr>
      <w:r>
        <w:t xml:space="preserve">По данной </w:t>
      </w:r>
      <w:proofErr w:type="gramStart"/>
      <w:r>
        <w:t>программе  было</w:t>
      </w:r>
      <w:proofErr w:type="gramEnd"/>
      <w:r>
        <w:t xml:space="preserve"> заложено 6327,7 </w:t>
      </w:r>
      <w:proofErr w:type="spellStart"/>
      <w:r>
        <w:t>тыс.руб</w:t>
      </w:r>
      <w:proofErr w:type="spellEnd"/>
      <w:r>
        <w:t xml:space="preserve">.  </w:t>
      </w:r>
      <w:proofErr w:type="gramStart"/>
      <w:r>
        <w:t>исполнение  2644</w:t>
      </w:r>
      <w:proofErr w:type="gramEnd"/>
      <w:r>
        <w:t xml:space="preserve">,7 </w:t>
      </w:r>
      <w:proofErr w:type="spellStart"/>
      <w:r>
        <w:t>тыс.руб</w:t>
      </w:r>
      <w:proofErr w:type="spellEnd"/>
      <w:r>
        <w:t xml:space="preserve">. </w:t>
      </w:r>
    </w:p>
    <w:p w:rsidR="00E806D4" w:rsidRDefault="00E806D4" w:rsidP="00E806D4">
      <w:pPr>
        <w:spacing w:after="0"/>
      </w:pPr>
      <w:r>
        <w:t xml:space="preserve">По данной программе </w:t>
      </w:r>
    </w:p>
    <w:tbl>
      <w:tblPr>
        <w:tblStyle w:val="a4"/>
        <w:tblW w:w="9890" w:type="dxa"/>
        <w:tblInd w:w="-289" w:type="dxa"/>
        <w:tblLook w:val="04A0" w:firstRow="1" w:lastRow="0" w:firstColumn="1" w:lastColumn="0" w:noHBand="0" w:noVBand="1"/>
      </w:tblPr>
      <w:tblGrid>
        <w:gridCol w:w="2504"/>
        <w:gridCol w:w="1320"/>
        <w:gridCol w:w="1273"/>
        <w:gridCol w:w="2452"/>
        <w:gridCol w:w="2341"/>
      </w:tblGrid>
      <w:tr w:rsidR="00E806D4" w:rsidTr="00C902D5">
        <w:tc>
          <w:tcPr>
            <w:tcW w:w="2504" w:type="dxa"/>
          </w:tcPr>
          <w:p w:rsidR="00E806D4" w:rsidRDefault="00E806D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1320" w:type="dxa"/>
          </w:tcPr>
          <w:p w:rsidR="00E806D4" w:rsidRDefault="00E806D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E806D4" w:rsidRDefault="00E806D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  <w:p w:rsidR="00E806D4" w:rsidRDefault="00E806D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2" w:type="dxa"/>
          </w:tcPr>
          <w:p w:rsidR="00E806D4" w:rsidRDefault="00E806D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</w:tc>
        <w:tc>
          <w:tcPr>
            <w:tcW w:w="2341" w:type="dxa"/>
          </w:tcPr>
          <w:p w:rsidR="00E806D4" w:rsidRDefault="00E806D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 программы</w:t>
            </w:r>
          </w:p>
        </w:tc>
      </w:tr>
      <w:tr w:rsidR="009B0566" w:rsidTr="00C902D5">
        <w:tc>
          <w:tcPr>
            <w:tcW w:w="2504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спортивных залов в спортивных в образовательных организациях</w:t>
            </w:r>
          </w:p>
        </w:tc>
        <w:tc>
          <w:tcPr>
            <w:tcW w:w="1320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448,3</w:t>
            </w:r>
            <w:r w:rsidR="009B53BE"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</w:t>
            </w: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2188,7 областной бюджет</w:t>
            </w:r>
          </w:p>
        </w:tc>
        <w:tc>
          <w:tcPr>
            <w:tcW w:w="1273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417,2</w:t>
            </w: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2036,7 областной бюджет</w:t>
            </w:r>
          </w:p>
        </w:tc>
        <w:tc>
          <w:tcPr>
            <w:tcW w:w="2452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417,2/448,3=0,9</w:t>
            </w: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BE" w:rsidRDefault="009B53BE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2036,7/2188,7=0,9</w:t>
            </w:r>
          </w:p>
        </w:tc>
        <w:tc>
          <w:tcPr>
            <w:tcW w:w="2341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Удовлетворительная ,достижение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целевых индикаторов пропорционально используемому объему средств либо есть незначительное отклонение. Приемлемое выполнение плана.</w:t>
            </w:r>
          </w:p>
        </w:tc>
      </w:tr>
      <w:tr w:rsidR="00BC4E35" w:rsidTr="00C902D5">
        <w:tc>
          <w:tcPr>
            <w:tcW w:w="2504" w:type="dxa"/>
          </w:tcPr>
          <w:p w:rsidR="00BC4E35" w:rsidRDefault="00BC4E3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  <w:r w:rsidR="00C902D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общеобразовательных организаций</w:t>
            </w:r>
          </w:p>
        </w:tc>
        <w:tc>
          <w:tcPr>
            <w:tcW w:w="1320" w:type="dxa"/>
          </w:tcPr>
          <w:p w:rsidR="00BC4E35" w:rsidRDefault="00C902D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BC4E35" w:rsidRDefault="001653D1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BC4E35" w:rsidRDefault="00BC4E3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BC4E35" w:rsidRDefault="00BC4E3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D5" w:rsidTr="00C902D5">
        <w:tc>
          <w:tcPr>
            <w:tcW w:w="2504" w:type="dxa"/>
          </w:tcPr>
          <w:p w:rsidR="00C902D5" w:rsidRDefault="001653D1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ремонт общеобразовательных организаций УКМО</w:t>
            </w:r>
          </w:p>
        </w:tc>
        <w:tc>
          <w:tcPr>
            <w:tcW w:w="1320" w:type="dxa"/>
          </w:tcPr>
          <w:p w:rsidR="00C902D5" w:rsidRDefault="001653D1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C902D5" w:rsidRDefault="001653D1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C902D5" w:rsidRDefault="00C902D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C902D5" w:rsidRDefault="00C902D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66" w:rsidTr="00C902D5">
        <w:tc>
          <w:tcPr>
            <w:tcW w:w="2504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МОУ СОШ № 7 и благоустройство  прилегающей территории </w:t>
            </w:r>
          </w:p>
        </w:tc>
        <w:tc>
          <w:tcPr>
            <w:tcW w:w="1320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3690,7</w:t>
            </w:r>
          </w:p>
        </w:tc>
        <w:tc>
          <w:tcPr>
            <w:tcW w:w="1273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2452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Э=190,7/3690,7=0,058</w:t>
            </w:r>
          </w:p>
        </w:tc>
        <w:tc>
          <w:tcPr>
            <w:tcW w:w="2341" w:type="dxa"/>
          </w:tcPr>
          <w:p w:rsidR="009B0566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запланированные показатели достигнуты в значительно меньшем объеме по сравнению с использованием запланированного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объема средств. Существенное недовыполнение плана.</w:t>
            </w:r>
          </w:p>
        </w:tc>
      </w:tr>
      <w:tr w:rsidR="009B0566" w:rsidTr="00C902D5">
        <w:tc>
          <w:tcPr>
            <w:tcW w:w="2504" w:type="dxa"/>
          </w:tcPr>
          <w:p w:rsidR="009B0566" w:rsidRDefault="001653D1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</w:t>
            </w:r>
            <w:r w:rsidR="00F366F4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обучения и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6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вычислительной техники; мебели для занятий в учебных классах</w:t>
            </w:r>
            <w:r w:rsidR="00F366F4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320" w:type="dxa"/>
          </w:tcPr>
          <w:p w:rsidR="009B0566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9B0566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9B0566" w:rsidRDefault="009B0566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6F4" w:rsidTr="00C902D5">
        <w:tc>
          <w:tcPr>
            <w:tcW w:w="2504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расходы, включая мероприятия направленные на повышение квалификации педагогов национального проекта «Точка роста»</w:t>
            </w:r>
          </w:p>
        </w:tc>
        <w:tc>
          <w:tcPr>
            <w:tcW w:w="1320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6F4" w:rsidTr="00C902D5">
        <w:tc>
          <w:tcPr>
            <w:tcW w:w="2504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кабинетов национального проекта «Точка роста»</w:t>
            </w:r>
          </w:p>
        </w:tc>
        <w:tc>
          <w:tcPr>
            <w:tcW w:w="1320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6F4" w:rsidTr="00C902D5">
        <w:tc>
          <w:tcPr>
            <w:tcW w:w="2504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кабинетов в соответствие с требованием с фирменным стилем национального проекта «Точка роста»</w:t>
            </w:r>
          </w:p>
        </w:tc>
        <w:tc>
          <w:tcPr>
            <w:tcW w:w="1320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2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F366F4" w:rsidRDefault="00F366F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B05" w:rsidRDefault="00861B05" w:rsidP="00E806D4">
      <w:pPr>
        <w:spacing w:after="0"/>
      </w:pPr>
    </w:p>
    <w:p w:rsidR="00861B05" w:rsidRDefault="00861B05" w:rsidP="00E806D4">
      <w:pPr>
        <w:spacing w:after="0"/>
      </w:pPr>
      <w:r>
        <w:t xml:space="preserve"> В рамках соглашения с  министерством образования Иркутской области о предоставлении местному бюджету субсидии из областного, произведен капитальный ремонт спортивного зала в МОУСОШ п. Ручей УКМО. Отклонение произошло в следствии экономии от проведения аукционных процедур.</w:t>
      </w:r>
    </w:p>
    <w:p w:rsidR="00861B05" w:rsidRDefault="00861B05" w:rsidP="00E806D4">
      <w:pPr>
        <w:spacing w:after="0"/>
      </w:pPr>
    </w:p>
    <w:p w:rsidR="00E806D4" w:rsidRDefault="007966A4" w:rsidP="00E806D4">
      <w:pPr>
        <w:spacing w:after="0"/>
      </w:pPr>
      <w:r>
        <w:t>Оценка эффективности реализации программы</w:t>
      </w:r>
    </w:p>
    <w:p w:rsidR="00F7160B" w:rsidRDefault="00F7160B" w:rsidP="00E806D4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504"/>
        <w:gridCol w:w="1292"/>
        <w:gridCol w:w="1400"/>
        <w:gridCol w:w="1384"/>
        <w:gridCol w:w="2225"/>
      </w:tblGrid>
      <w:tr w:rsidR="007966A4" w:rsidTr="00002024">
        <w:tc>
          <w:tcPr>
            <w:tcW w:w="533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9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5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программе)</w:t>
            </w:r>
          </w:p>
        </w:tc>
        <w:tc>
          <w:tcPr>
            <w:tcW w:w="1359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</w:t>
            </w:r>
          </w:p>
        </w:tc>
        <w:tc>
          <w:tcPr>
            <w:tcW w:w="2316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результата  программы.</w:t>
            </w:r>
          </w:p>
        </w:tc>
      </w:tr>
      <w:tr w:rsidR="007966A4" w:rsidTr="00002024">
        <w:tc>
          <w:tcPr>
            <w:tcW w:w="533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93" w:type="dxa"/>
          </w:tcPr>
          <w:p w:rsidR="007966A4" w:rsidRDefault="007966A4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пребывания детей в общеобразовательных</w:t>
            </w:r>
            <w:r w:rsidR="00654719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организациях, путем проведения комплексного капитального ремонта зданий, помещений и иных  объектов муниципальных общеобразовательных организаций</w:t>
            </w:r>
          </w:p>
        </w:tc>
        <w:tc>
          <w:tcPr>
            <w:tcW w:w="1269" w:type="dxa"/>
          </w:tcPr>
          <w:p w:rsidR="007966A4" w:rsidRDefault="00654719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35549B">
              <w:rPr>
                <w:rFonts w:ascii="Times New Roman" w:hAnsi="Times New Roman" w:cs="Times New Roman"/>
                <w:sz w:val="24"/>
                <w:szCs w:val="24"/>
              </w:rPr>
              <w:t>во ОО</w:t>
            </w:r>
          </w:p>
        </w:tc>
        <w:tc>
          <w:tcPr>
            <w:tcW w:w="1375" w:type="dxa"/>
          </w:tcPr>
          <w:p w:rsidR="007966A4" w:rsidRDefault="0035549B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7966A4" w:rsidRDefault="0035549B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7966A4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1/1=1 высокая</w:t>
            </w:r>
          </w:p>
        </w:tc>
      </w:tr>
      <w:tr w:rsidR="00861B05" w:rsidTr="00002024">
        <w:tc>
          <w:tcPr>
            <w:tcW w:w="533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зданий, помещений, иных объектов инфраструктуры муниципальных общеобразовательных организаций</w:t>
            </w:r>
          </w:p>
        </w:tc>
        <w:tc>
          <w:tcPr>
            <w:tcW w:w="1269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75" w:type="dxa"/>
          </w:tcPr>
          <w:p w:rsidR="00861B05" w:rsidRDefault="00861B05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861B05" w:rsidRDefault="00861B05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B05" w:rsidTr="00002024">
        <w:tc>
          <w:tcPr>
            <w:tcW w:w="533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базы общеобразовательных организаций</w:t>
            </w:r>
          </w:p>
        </w:tc>
        <w:tc>
          <w:tcPr>
            <w:tcW w:w="1269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75" w:type="dxa"/>
          </w:tcPr>
          <w:p w:rsidR="00861B05" w:rsidRDefault="00861B05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861B05" w:rsidRDefault="00861B05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B05" w:rsidTr="00002024">
        <w:tc>
          <w:tcPr>
            <w:tcW w:w="533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программ цифрового  и гуманитарного профилей национального проекта «точка роста»</w:t>
            </w:r>
          </w:p>
        </w:tc>
        <w:tc>
          <w:tcPr>
            <w:tcW w:w="1269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75" w:type="dxa"/>
          </w:tcPr>
          <w:p w:rsidR="00861B05" w:rsidRDefault="00861B05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861B05" w:rsidRDefault="00861B05" w:rsidP="0035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:rsidR="00861B05" w:rsidRDefault="00861B05" w:rsidP="000020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6A4" w:rsidRDefault="007966A4" w:rsidP="00E806D4">
      <w:pPr>
        <w:spacing w:after="0"/>
      </w:pPr>
    </w:p>
    <w:p w:rsidR="00861B05" w:rsidRDefault="00861B05" w:rsidP="00E806D4">
      <w:pPr>
        <w:spacing w:after="0"/>
      </w:pPr>
      <w:r>
        <w:t xml:space="preserve">Вывод: программа </w:t>
      </w:r>
      <w:proofErr w:type="gramStart"/>
      <w:r>
        <w:t>признана  удовлетворительной</w:t>
      </w:r>
      <w:proofErr w:type="gramEnd"/>
      <w:r>
        <w:t>. Рекомендовано продолжить исполнение программы.</w:t>
      </w:r>
    </w:p>
    <w:p w:rsidR="00861B05" w:rsidRDefault="00861B05" w:rsidP="00E806D4">
      <w:pPr>
        <w:spacing w:after="0"/>
      </w:pPr>
    </w:p>
    <w:p w:rsidR="00861B05" w:rsidRDefault="00861B05" w:rsidP="00E806D4">
      <w:pPr>
        <w:spacing w:after="0"/>
      </w:pPr>
    </w:p>
    <w:p w:rsidR="00861B05" w:rsidRPr="00861B05" w:rsidRDefault="00861B05" w:rsidP="00E806D4">
      <w:pPr>
        <w:spacing w:after="0"/>
        <w:rPr>
          <w:b/>
        </w:rPr>
      </w:pPr>
      <w:r w:rsidRPr="00861B05">
        <w:rPr>
          <w:b/>
        </w:rPr>
        <w:t xml:space="preserve">Председатель комитета по </w:t>
      </w:r>
    </w:p>
    <w:p w:rsidR="00861B05" w:rsidRPr="00861B05" w:rsidRDefault="00861B05" w:rsidP="00E806D4">
      <w:pPr>
        <w:spacing w:after="0"/>
        <w:rPr>
          <w:b/>
        </w:rPr>
      </w:pPr>
      <w:r w:rsidRPr="00861B05">
        <w:rPr>
          <w:b/>
        </w:rPr>
        <w:t xml:space="preserve">экономике, социально-трудовым </w:t>
      </w:r>
    </w:p>
    <w:p w:rsidR="00861B05" w:rsidRPr="00861B05" w:rsidRDefault="00861B05" w:rsidP="00E806D4">
      <w:pPr>
        <w:spacing w:after="0"/>
        <w:rPr>
          <w:b/>
        </w:rPr>
      </w:pPr>
      <w:r w:rsidRPr="00861B05">
        <w:rPr>
          <w:b/>
        </w:rPr>
        <w:t>отношениям и ценам Администрации УКМО                                                              К.В. Васильков</w:t>
      </w:r>
    </w:p>
    <w:sectPr w:rsidR="00861B05" w:rsidRPr="0086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E"/>
    <w:rsid w:val="00002024"/>
    <w:rsid w:val="001653D1"/>
    <w:rsid w:val="0026458A"/>
    <w:rsid w:val="0035549B"/>
    <w:rsid w:val="00367558"/>
    <w:rsid w:val="00654719"/>
    <w:rsid w:val="007966A4"/>
    <w:rsid w:val="00861B05"/>
    <w:rsid w:val="00945269"/>
    <w:rsid w:val="009B0566"/>
    <w:rsid w:val="009B53BE"/>
    <w:rsid w:val="00BC4E35"/>
    <w:rsid w:val="00C902D5"/>
    <w:rsid w:val="00E806D4"/>
    <w:rsid w:val="00F0495E"/>
    <w:rsid w:val="00F220D4"/>
    <w:rsid w:val="00F366F4"/>
    <w:rsid w:val="00F7160B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F98EA-1FBF-42E7-86A9-89D1F1FD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6D4"/>
    <w:pPr>
      <w:ind w:left="720"/>
      <w:contextualSpacing/>
    </w:pPr>
  </w:style>
  <w:style w:type="table" w:styleId="a4">
    <w:name w:val="Table Grid"/>
    <w:basedOn w:val="a1"/>
    <w:uiPriority w:val="39"/>
    <w:rsid w:val="00E8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dcterms:created xsi:type="dcterms:W3CDTF">2021-08-20T04:54:00Z</dcterms:created>
  <dcterms:modified xsi:type="dcterms:W3CDTF">2021-08-20T04:54:00Z</dcterms:modified>
</cp:coreProperties>
</file>