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bidi w:val="0"/>
        <w:ind w:left="6236" w:right="0" w:hanging="0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Приложение </w:t>
      </w:r>
    </w:p>
    <w:p>
      <w:pPr>
        <w:pStyle w:val="Normal"/>
        <w:widowControl w:val="false"/>
        <w:suppressAutoHyphens w:val="true"/>
        <w:bidi w:val="0"/>
        <w:ind w:left="6236" w:right="0" w:hanging="0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к письму Главного управления </w:t>
      </w:r>
    </w:p>
    <w:p>
      <w:pPr>
        <w:pStyle w:val="Normal"/>
        <w:widowControl w:val="false"/>
        <w:suppressAutoHyphens w:val="true"/>
        <w:bidi w:val="0"/>
        <w:ind w:left="6236" w:right="0" w:hanging="0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МЧС России по Иркутской области </w:t>
      </w:r>
    </w:p>
    <w:p>
      <w:pPr>
        <w:pStyle w:val="Normal"/>
        <w:widowControl w:val="false"/>
        <w:tabs>
          <w:tab w:val="clear" w:pos="708"/>
          <w:tab w:val="left" w:pos="7145" w:leader="none"/>
        </w:tabs>
        <w:suppressAutoHyphens w:val="true"/>
        <w:bidi w:val="0"/>
        <w:spacing w:lineRule="auto" w:line="240" w:before="0" w:after="0"/>
        <w:ind w:left="6236" w:right="0" w:hanging="0"/>
        <w:jc w:val="left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 xml:space="preserve">от </w:t>
      </w:r>
      <w:r>
        <w:rPr>
          <w:rFonts w:eastAsia="Times New Roman" w:cs="Times New Roman"/>
          <w:i w:val="false"/>
          <w:iCs w:val="false"/>
          <w:color w:val="auto"/>
          <w:kern w:val="0"/>
          <w:sz w:val="24"/>
          <w:szCs w:val="24"/>
          <w:u w:val="none"/>
          <w:lang w:val="ru-RU" w:eastAsia="ru-RU" w:bidi="ar-SA"/>
        </w:rPr>
        <w:t>_________</w:t>
      </w:r>
      <w:r>
        <w:rPr>
          <w:rFonts w:eastAsia="Times New Roman" w:cs="Times New Roman"/>
          <w:i w:val="false"/>
          <w:iCs w:val="false"/>
          <w:color w:val="auto"/>
          <w:kern w:val="0"/>
          <w:sz w:val="24"/>
          <w:szCs w:val="24"/>
          <w:lang w:val="ru-RU" w:eastAsia="ru-RU" w:bidi="ar-SA"/>
        </w:rPr>
        <w:t xml:space="preserve"> № </w:t>
      </w:r>
      <w:r>
        <w:rPr>
          <w:rFonts w:eastAsia="Times New Roman" w:cs="Times New Roman"/>
          <w:i w:val="false"/>
          <w:iCs w:val="false"/>
          <w:color w:val="auto"/>
          <w:kern w:val="0"/>
          <w:sz w:val="24"/>
          <w:szCs w:val="24"/>
          <w:u w:val="none"/>
          <w:lang w:val="ru-RU" w:eastAsia="ru-RU" w:bidi="ar-SA"/>
        </w:rPr>
        <w:t>___________</w:t>
      </w:r>
    </w:p>
    <w:p>
      <w:pPr>
        <w:pStyle w:val="Style33"/>
        <w:tabs>
          <w:tab w:val="clear" w:pos="708"/>
          <w:tab w:val="left" w:pos="1276" w:leader="none"/>
        </w:tabs>
        <w:spacing w:lineRule="auto" w:line="264" w:before="0" w:after="0"/>
        <w:ind w:left="0" w:right="0" w:firstLine="709"/>
        <w:contextualSpacing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iCs w:val="false"/>
          <w:color w:val="000000"/>
          <w:kern w:val="0"/>
          <w:sz w:val="18"/>
          <w:szCs w:val="18"/>
          <w:lang w:val="ru-RU" w:eastAsia="ru-RU" w:bidi="ar-SA"/>
        </w:rPr>
      </w:pPr>
      <w:r>
        <w:rPr/>
      </w:r>
    </w:p>
    <w:p>
      <w:pPr>
        <w:pStyle w:val="Style33"/>
        <w:tabs>
          <w:tab w:val="clear" w:pos="708"/>
          <w:tab w:val="left" w:pos="1276" w:leader="none"/>
        </w:tabs>
        <w:spacing w:lineRule="auto" w:line="264" w:before="0" w:after="0"/>
        <w:ind w:left="0" w:right="0" w:firstLine="709"/>
        <w:contextualSpacing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iCs w:val="false"/>
          <w:color w:val="000000"/>
          <w:kern w:val="0"/>
          <w:sz w:val="18"/>
          <w:szCs w:val="18"/>
          <w:lang w:val="ru-RU" w:eastAsia="ru-RU" w:bidi="ar-SA"/>
        </w:rPr>
      </w:pPr>
      <w:r>
        <w:rPr/>
      </w:r>
    </w:p>
    <w:p>
      <w:pPr>
        <w:pStyle w:val="Style33"/>
        <w:widowControl/>
        <w:tabs>
          <w:tab w:val="clear" w:pos="708"/>
          <w:tab w:val="left" w:pos="1276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Листы самообследования </w:t>
      </w:r>
    </w:p>
    <w:p>
      <w:pPr>
        <w:pStyle w:val="Style33"/>
        <w:widowControl/>
        <w:tabs>
          <w:tab w:val="clear" w:pos="708"/>
          <w:tab w:val="left" w:pos="1276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жилых помещений на выявление факторов, способствующих </w:t>
      </w:r>
    </w:p>
    <w:p>
      <w:pPr>
        <w:pStyle w:val="Style33"/>
        <w:widowControl/>
        <w:tabs>
          <w:tab w:val="clear" w:pos="708"/>
          <w:tab w:val="left" w:pos="1276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возможности возникновения и распространения пожара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Листы самообследования содержат список контрольных вопросов, помогающих собственникам жилья, ответственным квартиросъемщикам или арендаторам самостоятельно провести проверку жилого помещения на соответствие требованиям пожарной безопасности, а также содержат рекомендации по порядку осуществления действий в случае обнаружения факторов, способствующих возможности возникновения и распространения пожара.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Листы самообследования разработаны с учетом того, что к разным категориям объектов применяются разные требования по пожарной безопасности. 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использовании листа самообследования жилых помещений на выявление факторов, способствующих возможности возникновения и распространения пожара, в одноквартирном жилом доме, основной акцент направлен на: 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обнаружение неисправности электрической проводки и электроприборов;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обнаружение неисправности газового оборудованию;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обнаружение нарушения использования газового оборудования, в том числе газовых баллонов;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обнаружение неисправности печей и печного отопления;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нарушение правил содержания и эксплуатации территории.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Поскольку многоквартирный жилой дом существенно отличается от одноквартирного как с технической точки зрения, так и с точки зрения распределения ответственности между собственниками (арендаторами) и обслуживающей организацией лист самообследования жилых помещений на выявление факторов, способствующих возможности возникновения и распространения пожара, в многоквартирном жилом доме этажностью до 9 этажей включительно, содержит следующие разделы: 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обнаруженные неисправности по электрической проводке и электроприборам;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обнаружение неисправности и нарушение правил эксплуатации газового оборудования;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нарушение требований пожарной безопасности к путям эвакуации.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Многоквартирный жилой дом высотой свыше 28 метров (что обычно составляет 10 этажей и больше), как правило, не оборудуется газоснабжением и содержит СПС. Таким образом, лист самообследования жилых помещений на выявление факторов, способствующих возможности возникновения и распространения пожара, в многоквартирном жилом доме этажностью свыше 10 этажей, содержит следующие разделы:</w:t>
      </w:r>
    </w:p>
    <w:p>
      <w:p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обнаруженные неисправности электрической проводки и электроприборов;</w:t>
      </w:r>
    </w:p>
    <w:p>
      <w:pPr>
        <w:sectPr>
          <w:type w:val="nextPage"/>
          <w:pgSz w:w="11906" w:h="16838"/>
          <w:pgMar w:left="1134" w:right="567" w:header="0" w:top="850" w:footer="0" w:bottom="1134" w:gutter="0"/>
          <w:pgNumType w:fmt="decimal"/>
          <w:formProt w:val="false"/>
          <w:textDirection w:val="lrTb"/>
          <w:docGrid w:type="default" w:linePitch="381" w:charSpace="0"/>
        </w:sectPr>
        <w:pStyle w:val="Normal"/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 обнаружение неисправности на путях эвакуации и СПС.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Лист самообследования жилых помещений на выявление факторов, способствующих возможности возникновения и распространения пожара, в одноквартирном жилом доме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15012" w:type="dxa"/>
        <w:jc w:val="left"/>
        <w:tblInd w:w="-1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7"/>
        <w:gridCol w:w="4394"/>
        <w:gridCol w:w="4131"/>
      </w:tblGrid>
      <w:tr>
        <w:trPr>
          <w:tblHeader w:val="true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Наименование фактора,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способствующего возможности возникновения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 распространения пожара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Действия при обнаружении фактора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Нормативная ссылка</w:t>
            </w:r>
          </w:p>
        </w:tc>
      </w:tr>
      <w:tr>
        <w:trPr/>
        <w:tc>
          <w:tcPr>
            <w:tcW w:w="15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Неисправности электрической проводки и электроприборов</w:t>
            </w:r>
          </w:p>
        </w:tc>
      </w:tr>
      <w:tr>
        <w:trPr>
          <w:trHeight w:val="406" w:hRule="atLeast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Эксплуатируется проводка с видимыми повреждениями изоляции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Заменить поврежденные провода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 в Российской Федерации, утвержденных постановлением Правительства Российской Федерации от 16.09.2020 № 1479 (далее – Правила противопожарного режима)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Эксплуатируются электроприборы с поврежденными проводами (в т.ч. «скрутки», соединение различных проводов медных с алюминиевыми, и с различным сечением, открытыми распределительными коробками)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Обесточить помещение, вызвать квалифицированного специалиста. Заменить провода.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Эксплуатируются электроприборы, которые: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сильно нагреваются во время работы (за исключением нагревательных электроприборов, чайников, кипятильников и т.п.).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искрят.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клеммных соединений в местах контактов электроповодников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электроприборов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Розетки ненадежно закреплены, имеют следы теплового воздействия (оплавления), горячие на ощупь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Обесточить помещение, вызвать квалифицированного специалиста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в электроприборах штепсельных вилок с несоответствующим диаметром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электроприборов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помещении производится сушка белья или одежды на электрообогревателях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Исключить использование электрообогревателей для сушки белья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Отопительные приборы расположены в непосредственной близости к другим электроприборам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Электрические утюги, электрические плитки,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неисправного электрооборудования.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Используются нестандартные (самодельные) электрические электронагревательные приборы и удлинители для питания электроприборов,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самодельного электрооборудования.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случае подключения мощных энергопотребителей (электрический чайник, тостер, утюг) они используются одновременно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части электроприборов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Наблюдается подключение одного удлинителя в другой, с целью подключения дополнительных приборов в свободные розетки от одной линии питания, либо применяются удлинители (сетевые фильтры) с неисправной, вышедшей из строя кнопкой включения, предохранителя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удлинителей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Неиспользуемые электроприборы не отключены от сети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Отключить неиспользуемые электроприборы от сети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Эксплуатируются нестандартные (самодельные) отопительные, нагревательные и иные электроприборы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данных электроприборов.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сети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Установить соответствующие предохранители или заменить на автоматические выключатели.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 электролампы и светильника (с лампами накаливания) бумагой, тканью и другими горючими материалами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Оборудовать светильники колпаками, исключить использование горючих материалов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Используются нестандартные (самодельные) электрические электронагревательные приборы и удлинители для питания электроприборов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электроприборов, заменить на оборудование заводской готовности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Монтаж электрической проводки по горючему основанию либо нанесение (наклеивание) горючих материалов на электрическую проводку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Выполнить монтаж по не горючему основанию или на изоляторах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Размещаются (складируются) в электрощитовых, а также ближе 1 метра от электросчетчиков и аппаратов защиты горючие, легковоспламеняющиеся вещества и материалы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Убрать от электрооборудования горючие, легковоспламеняющиеся вещества и материалы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Ввод электрической сети в жилой дом через горючие конструкции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Обеспечить ввод электропроводников через негорючие конструкции (использование кабель каналов).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приборы освещения на безопасное расстояние от горючих материалов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электронагревательных приборов (ТЭНы,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Использовать электронагревательные приборы на необходимом удаленном расстоянии для предотвращения воспламенения горючих материалов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приборах освещения используются лампы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Поменять лампу накаливания на лампу меньшей мощности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Допускается 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аккумулятора.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ГОСТ МЭК 62619-2020 «Аккумуляторы и аккумуляторные батарей, содержание щелочной или другие некислотные электролиты»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Электрокипятильники погружные используются без воды в емкости, либо когда уровень воды ниже нижней риски данного кипятильника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электрокипятильника, долить воды до необходимой отметки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ГОСТ 14705-83 «Электрокипятильники погружные. Общие технические условия»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Допускаются прокладка и эксплуатация воздушных линий электропередачи (в том числе временных и проложенных кабелем) над горючими кровлями, навесами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Осуществлять прокладку кабельных линий только над негорючими кровлями, навесами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Электроприборы и электрические сети расположены вблизи с «мокрыми зонами» помещения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Расставить электроприборы на удалении от «мокрой зоны», переместить электрические сети из мокрой зоны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Подключение и подача электроэнергии самостоятельно без прибора учета и автомата защиты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Произвести подключение электросети через приборы учета электроэнергии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Радиусы внутренней и наружной кривой изгиба кабелей составляет 90 градусов и менее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острый или прямой угол перегиба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>
          <w:trHeight w:val="708" w:hRule="atLeast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Жилой дом не оборудован молниезащитой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Оборудовать дом молниезащитой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Инструкция Минэнерго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 153-34-21-122-2003.2004 «Инструкция по устройству молниезащиты зданий, сооружений и промышленных коммуникаций»</w:t>
            </w:r>
          </w:p>
        </w:tc>
      </w:tr>
      <w:tr>
        <w:trPr/>
        <w:tc>
          <w:tcPr>
            <w:tcW w:w="15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Неисправности газового оборудования</w:t>
            </w:r>
          </w:p>
        </w:tc>
      </w:tr>
      <w:tr>
        <w:trPr/>
        <w:tc>
          <w:tcPr>
            <w:tcW w:w="15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Газовые плиты и газовое оборудование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Перед использованием газового оборудования помещение не проветрено, а форточка не открыта (заложена)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газового оборудования, проветрить помещение, открыть форточку, организовать постоянное проветривание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41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тяги в вытяжной системе газового оборудования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помощью квалифицированного специалиста, устранить неисправность в вытяжной системе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40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Вблизи работающей плиты расположены легковоспламеняющиеся материалы и жидкости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газовых приборов. Переместить легковоспламеняющиеся материалы и жидкости на достаточное расстояние, чтобы исключить влияние теплового воздействия на них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40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Допускается эксплуатация неисправных газовых приборов, а также газового оборудования, не прошедшего техническое обслуживание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газовых приборов, вызвать специалиста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40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Осуществляется самостоятельное присоединение деталей газовой арматуры, в том числе с помощью искрообразующего инструмента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Вызвать специалиста.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Исключить применение искрообразующего инструмента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87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Допускается износ или применение несоответствующего типа прокладок соединений газового оборудования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Своевременная замена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40 Правил противопожарного режима;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ГОСТ 52209-2004 «Соединения газовых горелок и аппаратов»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Ощущается запах газа в помещении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 обнаружении запаха газа надо: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при входе в загазованное помещение выбросить из карманов спички, зажигалки, чтобы машинально их не зажечь;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закрыть кран газопровода, проветрить кухню (помещения);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отключить электричество в (помещении) доме, парадной;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отключить все телефоны, так как они «искрят»;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эвакуировать жильцов;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срочно вызвать аварийную газовую службу.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Категорические запрещается использовать любые предметы,</w:t>
              <w:br/>
              <w:t>при эксплуатации которых возможно образование искр. Организовать проветривание помещений путем открытия оконных и дверных проемов для снижения концентрации газа в помещениях.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Немедленно прекратить эксплуатацию газовых приборов, перекрыть подачу газа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40 Правил противопожарного режима;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  <w:br/>
              <w:t>от 5 декабря 2017 г. №1614/пр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«Об утверждении инструкции</w:t>
              <w:br/>
              <w:t xml:space="preserve">по безопасному использованию газа при удовлетворении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коммунально-бытовых нужд»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(далее – 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  <w:br/>
              <w:t>от 5 декабря 2017 г. №1614/пр)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Газовые приборы остаются включенными без присмотра, за исключением газовых приборов, которые могут и (или) должны находиться в круглосуточном режиме работы в соответствии с технической документацией изготовителя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газовых приборов без присмотра.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40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Мебель и другие горючие предметы и материалы установлены (размещены) на расстоянии менее 0,2 метра от бытовых газовых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бытовыми газовыми приборами)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(разместить) мебель и другие горючие предметы и материалы на требуемое расстояние от газового оборудования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40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Газовые отопительные приборы подключены к воздуховодам и используются для удаления продуктов горения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Прекратить эксплуатацию газовых приборов, подключенных к воздуховодам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40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Сработало оповещение (звуковое оповещение) сигнализатора загазованности в помещении(ях) объекта, где используется газовое оборудование.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Отсутствует сигнализатор загазованности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Перекрыть газ с помощью вентиля. Прекратить эксплуатацию газовых приборов. Устранить повреждения, проверить их герметичность, вызвать специальную службу.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сигнализатор загазованности при его отсутствии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Правило обязательно для исполнения только собственникам жилых помещений, в которых предусмотрено устанавливать датчики загазованности</w:t>
              <w:br/>
              <w:t>по техническим характеристикам</w:t>
              <w:br/>
              <w:t>на газовое оборудование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Помещение с работающими газовыми приборами используются для сна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газовых приборов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от 5 декабря 2017 г. №1614/пр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Газовые бытовые плиты используются для обогрева помещения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газовых приборов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от 5 декабря 2017 г. №1614/пр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Резинотканевый рукав (шланг) имеет видимые следы повреждений, либо перекручен или согнут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газовых приборов. Устранить повреждения, проверить их герметичность, вызвать специальную службу.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от 5 декабря 2017 г. №1614/пр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Газовые плиты применяются для сушки белья и одежды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сушку белья над газовыми плитами и вблизи нее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 5 декабря 2017 г. №1614/пр</w:t>
            </w:r>
          </w:p>
        </w:tc>
      </w:tr>
      <w:tr>
        <w:trPr>
          <w:trHeight w:val="1133" w:hRule="atLeast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Применять газовые шланги не проводящие электрический ток, либо установить диэлектрическую вставку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СП42-101-2003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Газовая плита с электророзжигом подключена к розетке без заземления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Отключить плиту от розетки и проверить контур заземления.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СНиП 42-01-2002. Газораспределительные системы»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Ручка крана конфорок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стола, духового шкафа крутятся с усилием либо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электроподжиг конфорок на искру срабатывает не с первого раза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Провести обслуживание газовой плиты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 5 декабря 2017 г. №1614/пр</w:t>
            </w:r>
          </w:p>
        </w:tc>
      </w:tr>
      <w:tr>
        <w:trPr/>
        <w:tc>
          <w:tcPr>
            <w:tcW w:w="15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Газовые баллоны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Баллон с газом установлен на расстоянии менее 1 метра от отопительных приборов, менее 5 метров до открытого источника огня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Переместить газовые баллоны на расстояние не менее 1 метра от отопительных приборов, не менее 5 метров до открытого источника огня.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57 Правил противопожарного режима</w:t>
            </w:r>
          </w:p>
        </w:tc>
      </w:tr>
      <w:tr>
        <w:trPr>
          <w:trHeight w:val="1659" w:hRule="atLeast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 невозможности установки в одном помещении с газовой плитой (за исключением 1 баллона объемом не более 5 литров, подключенного к газовой плите заводского изготовления) баллон не установлен на улице в запирающемся металлическом шкафу с отверстиями для проветривания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баллон на улице в запирающемся металлическом шкафу с отверстиями для проветривания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57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Отсутствует предупреждающий знак пожарной безопасности с надписью: "Огнеопасно. Баллоны с газом" у входа в одноквартирный жилой дом, в котором применяются газовые баллоны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предупреждающий знак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57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Неисправность перекрывного вентиля газового баллона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газового баллона.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40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Газовый баллон хранится в условиях воздействия прямых солнечных лучей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Защитить баллон от воздействия прямых солнечных лучей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227 Правил противопожарного режима;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от 5 декабря 2017 г. №1614/пр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Превышается срок эксплуатации газового баллона без должного освидетельствования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своевременного освидетельствования баллона в профильном учреждении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Приказ Ростехнадзора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 15.12.2020 № 536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«Об утверждении федеральных норм и правил в области промышленной безопасности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«Правила промышленной безопасности при использовании оборудования, работающего под избыточным давлением»</w:t>
            </w:r>
          </w:p>
        </w:tc>
      </w:tr>
      <w:tr>
        <w:trPr/>
        <w:tc>
          <w:tcPr>
            <w:tcW w:w="15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Неисправности печей и печного отопления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Печи и другие отопительные приборы эксплуатируются без противопожарных разделок (отступок) от конструкций из горючих материалов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отопительных приборов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77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Осуществляется хранение пиротехнических изделий вблизи отопительных приборов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Осуществлять хранение пиротехнических изделий в недоступном для детей месте, вдали от отопительных приборов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443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Топливо, другие горючие вещества и материалы расположены на предтопочном листе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Переместить горючие вещества и материалы на достаточное расстояние, чтобы исключить влияние теплового воздействия на них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80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Печи топятся не предназначенным для них видом топлива либо разжигаются с помощью ЛВЖ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отопительных приборов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80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Вентиляционные и газовые каналы используются в качестве дымоходов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отопительных приборов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80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Дымоходы печей не очищены от сажи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отопительных приборов. Очистить дымоходы от сажи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78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Зола, шлак, уголь не удаляются в специально отведенные для этого места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Удалить золу, шлак, уголь в специально отведенные для этого места (не ближе 15 метров от сгораемых строений)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81 Правил противопожарного режима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Дверца топки печи закрывается не плотно либо неисправна система затвора. Отсутствует запорное устройство. Отсутствует или имеет недостаточный размер предтопочный лист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недостатки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Обеспечить из негорючего материала размером не менее 50х70 см.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77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 продолжительной топке осуществляется перекал печи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печи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80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Оставляются без присмотра печи, которые топятся, а также поручается надзор за ними детям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оставлять без присмотра затопленную печь и не поручать надзор детям.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80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Нарушено расстояние между товарами, шкафами и другого оборудования до печей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Разместить не менее 0,7 м, а от топочных отверстий - не менее 1,25 м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32" w:right="0" w:hanging="0"/>
              <w:jc w:val="center"/>
              <w:rPr/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 xml:space="preserve">п. 83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Правил противопожарного режима</w:t>
            </w: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Сушка горючих материалов на высоконагреваемых конструкциях печного отопления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Исключить факт сушки горючих материалов на высоконагреваемых конструкциях печного отопления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79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Эксплуатируемые печи имеют: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 Неравномерный нагрев поверхностей.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Трещины в печах и трубах.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 Щели вокруг разделки и выпадение из нее кирпичей.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 Плохую тягу.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 Следы перегрева и разрушения топливной камеры и дымоходов.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 Следы повреждения топочной арматуры и ослабление ее в кладке.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 Следы разрушения боровов и оголовков труб.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печи. Устранить выявленные нарушения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77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Установлены отопительные котлы кустарного производства, либо не в соответствии с инструкцией завода-изготовителя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котел в соответствии с инструкцией завода-изготовителя, прекратить эксплуатацию отопительных котлов кустарного производства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40 Правил противопожарного режима;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 5 декабря 2017 г. №1614/пр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Печи, дымовые трубы и стены, в которых проходят дымовые каналы на чердаках не оштукатурены и побелены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отопительных приборов. Произвести ремонт домовых каналов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 7.13130.2013 «Отопление, вентиляция и кондиционирование. Требования пожарной безопасности»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Дымовые трубы снабжены не исправными искроуловителями (металлическими сетками с размерами ячейки не более 5х5 мм для зданий с кровлей из горючих материалов)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отопительных приборов. Установить исправные искроуловители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 7.13130.2013 «Отопление, вентиляция и кондиционирование. Требования пожарной безопасности»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дымовых каналах печи, работающей на твердом топливе, отсутствуют задвижки с отверстием менее 15x15 мм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отопительной печи. Установить нормативные задвижки.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 7.13130.2013 «Отопление, вентиляция и кондиционирование. Требования пожарной безопасности»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Печь топится с открытой дверкой, дровами, по длине не вмещающимися в топку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Применить дрова, подходящие по размеру.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Убрать (исключить) несоразмерные дрова из топки печи.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pacing w:val="4"/>
                <w:sz w:val="24"/>
                <w:highlight w:val="white"/>
              </w:rPr>
              <w:t xml:space="preserve">СП 7.13130.2013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«Отопление, вентиляция и кондиционирование. Требования пожарной безопасности»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4"/>
                <w:sz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pacing w:val="4"/>
                <w:sz w:val="24"/>
                <w:highlight w:val="white"/>
              </w:rPr>
              <w:t>Вблизи дымохода (или в контакте с ним) складированы горючие материалы (в том числе горючий утеплитель чердачного или междуэтажного перекрытия)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4"/>
                <w:sz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pacing w:val="4"/>
                <w:sz w:val="24"/>
                <w:highlight w:val="white"/>
              </w:rPr>
              <w:t>Переместить горючие материалы на безопасное расстояние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pacing w:val="4"/>
                <w:sz w:val="24"/>
                <w:highlight w:val="white"/>
              </w:rPr>
              <w:t xml:space="preserve">СП 7.13130.2013 </w:t>
            </w: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«Отопление, вентиляция и кондиционирование. Требования пожарной безопасности»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4"/>
                <w:sz w:val="24"/>
                <w:szCs w:val="24"/>
                <w:highlight w:val="white"/>
              </w:rPr>
            </w:pPr>
            <w:r>
              <w:rPr>
                <w:rFonts w:eastAsia="Calibri" w:cs="Times New Roman" w:ascii="Times New Roman" w:hAnsi="Times New Roman"/>
                <w:spacing w:val="4"/>
                <w:sz w:val="24"/>
                <w:szCs w:val="24"/>
                <w:shd w:fill="FFFFFF" w:val="clear"/>
              </w:rPr>
            </w:r>
          </w:p>
        </w:tc>
      </w:tr>
      <w:tr>
        <w:trPr>
          <w:trHeight w:val="1133" w:hRule="atLeast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Допускается эксплуатация дымовых труб и стен, в которых проходят дымовые каналы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Должны быть обработаны и закрыты негорючим составом или материалом, выдержаны соответствующие расстояния от горючих конструкций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pacing w:val="4"/>
                <w:sz w:val="24"/>
                <w:highlight w:val="white"/>
              </w:rPr>
              <w:t xml:space="preserve">СП 7.13130.2013 </w:t>
            </w: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«Отопление, вентиляция и кондиционирование. Требования пожарной безопасности»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Теплоемкие печи эксплуатируются с асбестоцементными трубами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Прекратить эксплуатацию отопительных приборов. Заменить дымоход, т.к. температура уходящих газов не должна превышать 300 °C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pacing w:val="4"/>
                <w:sz w:val="24"/>
                <w:highlight w:val="white"/>
              </w:rPr>
              <w:t xml:space="preserve">СП 7.13130.2013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«Отопление, вентиляция и кондиционирование. Требования пожарной безопасности»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gree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green"/>
              </w:rPr>
            </w:r>
          </w:p>
        </w:tc>
      </w:tr>
      <w:tr>
        <w:trPr/>
        <w:tc>
          <w:tcPr>
            <w:tcW w:w="15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 и эксплуатация территории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территории возле жилого дома имеются свалки горючих и иных отходов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Ликвидировать свалку горючих и иных отходов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67, 68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Подъезды к дому загромождены или заставлены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Освободить подъезды к дому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71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территории возле жилого дома имеется сухая трава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Очистить территорию от сухой травы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66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Осуществляется пал травы при ветреной погоде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пал и затушить места горения и тления травы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66, 70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Осуществляется разведение костра, приготовление пищи на землях общего пользования населенных пунктов, а также на территориях частных домовладений, расположенных на территориях населенных пунктов с использование открытого огня в период наступления аномально жаркой, ветреной погоды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Затушить открытый огонь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66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Мангал или печь на твердом топливе для приготовления пищи расположены в непосредственной близости от строения или под навесом с деревянным обрешетником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Располагать мангалы и печи для приготовления пищи вдали от строений или под навесом из несгораемых материалов (полностью металлические навесы)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65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территории жилых домов в противопожарных расстояниях между зданиями, сооружениями и строениями допускается разведение костров и сжигание отходов и тары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Запретить разведение костров, сжигание отходов и тары в противопожарных разрывах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65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Используются электрические провода и электрическое оборудование без защиты от внешних факторов и погодных условий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Прекратить эксплуатацию электрических проводов (оборудования). Выполнить мероприятия по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защите от внешних факторов и погодных условий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электрических проводов (оборудования)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К жилой зоне, расположенной в лесном массиве, имеется опасность перехода огня при лесных и торфяных пожарах на здания и сооружения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Произвести устройство защитных противопожарных полос и преград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 xml:space="preserve">п. 70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Правил противопожарного режима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Допускается использование пиротехнических изделий на территории, не предназначенной для этого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пиротехнических изделий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441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Над местами размещения горючих материалов пролегают неизолированные воздушные линии электропередач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Исключить условия для попадания искр от перехлеста проводов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Содержание и эксплуатация ДПИ (при наличии)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производится проверка и обслуживание ДПИ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Провести проверку, ремонт или обслуживание ДПИ в соответствии с регламентом и инструкцией производителя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РД 25 964-90 Система технического обслуживания и ремонта автоматических установок пожаротушения, дымоудаления, охранной, пожарной и охранно-пожарной сигнализации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комнатах квартир и жилых домов, не подлежащих защите системой пожарной сигнализации и (или) системой оповещения и управления эвакуацией людей при пожаре, в которых проживают многодетные семьи, семьи, находящиеся в трудной жизненной ситуации, в социально опасном положении, не установлены автономные дымовые пожарные извещатели.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Произвести установку автономных дымовых пожарных извещателей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85</w:t>
            </w:r>
            <w:r>
              <w:rPr>
                <w:rFonts w:cs="Times New Roman" w:ascii="Times New Roman" w:hAnsi="Times New Roman"/>
                <w:sz w:val="8"/>
                <w:szCs w:val="8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Правил противопожарного режима 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br w:type="page"/>
      </w:r>
      <w:r>
        <w:rPr>
          <w:rFonts w:cs="Times New Roman" w:ascii="Times New Roman" w:hAnsi="Times New Roman"/>
          <w:b/>
          <w:sz w:val="28"/>
          <w:szCs w:val="28"/>
        </w:rPr>
        <w:t>Лист самообследования жилых помещений на выявление факторов, способствующих возможности возникновения и распространения пожара, в многоквартирном жилом доме этажностью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до 9 этажей включительно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8"/>
          <w:szCs w:val="8"/>
        </w:rPr>
      </w:pPr>
      <w:r>
        <w:rPr>
          <w:rFonts w:cs="Times New Roman" w:ascii="Times New Roman" w:hAnsi="Times New Roman"/>
          <w:b/>
          <w:sz w:val="8"/>
          <w:szCs w:val="8"/>
        </w:rPr>
      </w:r>
    </w:p>
    <w:tbl>
      <w:tblPr>
        <w:tblW w:w="14899" w:type="dxa"/>
        <w:jc w:val="left"/>
        <w:tblInd w:w="-1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2"/>
        <w:gridCol w:w="4394"/>
        <w:gridCol w:w="4273"/>
      </w:tblGrid>
      <w:tr>
        <w:trPr>
          <w:tblHeader w:val="true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Наименование фактора,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способствующего возможности возникновения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 распространения пожара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Действия при обнаружении фактора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Нормативная ссылка</w:t>
            </w:r>
          </w:p>
        </w:tc>
      </w:tr>
      <w:tr>
        <w:trPr/>
        <w:tc>
          <w:tcPr>
            <w:tcW w:w="14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Неисправности электрической проводки и электроприборов</w:t>
            </w:r>
          </w:p>
        </w:tc>
      </w:tr>
      <w:tr>
        <w:trPr>
          <w:trHeight w:val="406" w:hRule="atLeast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Эксплуатируется проводка с видимыми повреждениями изоляции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Заменить поврежденные провода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Эксплуатируются электроприборы с поврежденными проводами (в т.ч. «скрутки», соединение различных проводов медных с алюминиевыми, и с различным сечением, открытыми распределительными коробками)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Обесточить помещение, вызвать квалифицированного специалиста. Заменить провода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Эксплуатируются электроприборы, которые: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сильно нагреваются во время работы (за исключением нагревательных электроприборов, чайников, кипятильников и т.п.);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искрят;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клеммных соединений в местах контактов электропроводников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электроприборов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Обесточить помещение, вызвать квалифицированного специалиста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в электроприборах штепсельных вилок с несоответствующим диаметром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электроприборов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  <w:r>
              <w:rPr>
                <w:rFonts w:cs="Times New Roman" w:ascii="Times New Roman" w:hAnsi="Times New Roman"/>
                <w:sz w:val="24"/>
                <w:szCs w:val="24"/>
                <w:highlight w:val="green"/>
              </w:rPr>
              <w:t xml:space="preserve">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помещении производится сушка белья или одежды на обогревателях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сушку белья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Отопительные приборы расположены в непосредственной близи к другим электроприборам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Электрические утюги, электрические плитки,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неисправного электрооборудования.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Используются нестандартные (самодельные) электрические электронагревательные приборы и удлинители для питания электроприборов,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самодельного электрооборудования.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случае подключения мощных энергопотребителей (электрический чайник, тостер, утюг) они используются одновременно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части электроприборов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Наблюдается подключение одного удлинителя в другой, с целью подключения дополнительных приборов в свободные розетки, от одной линии питания, либо применяются удлинители (сетевые фильтры) с неисправной, вышедшей из строя кнопкой включения, предохранителя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удлинителей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Неиспользуемые электроприборы не отключены от сети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Отключить неиспользуемые электроприборы от сети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Эксплуатируются нестандартные (самодельные) отопительные, нагревательные и иные электроприборы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данных электроприборов.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сети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Установить соответствующие предохранители или заменить на автоматические выключатели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 электролампы и светильника (с лампами накаливания) бумагой, тканью и другими горючими материалами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Оборудовать светильники колпаками, исключить использование горючих материалов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Используются нестандартные (самодельные) электрические электронагревательные приборы и удлинители для питания электроприборов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электроприборов, заменить на оборудование заводской готовности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Монтаж электрической проводки по горючему основанию либо нанесение (наклеивание) горючих материалов на электрическую проводку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Выполнить монтаж по не горючему основанию или на изоляторах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>
          <w:trHeight w:val="922" w:hRule="atLeast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Размещаются (складируются) в электрощитовых, а также ближе 1 метра от электросчетчиков и аппаратов защиты горючие, легковоспламеняющиеся вещества и материалы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Убрать от электрооборудования горючие, легковоспламеняющиеся вещества и материалы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приборы освещения на безопасное расстояние от горючих материалов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электронагревательных приборов (ТЭНы,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Использовать электронагревательные приборы на необходимом удаленном расстоянии для предотвращения воспламенения горючих материалов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удлинителей с тройниками с проводкой маленького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приборах освещения используются лампы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Поменять лампу накаливания на лампу меньшей мощности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Допускается 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ГОСТ МЭК 62619-2020 «Аккумуляторы и аккумуляторные батарей, содержание щелочной или другие некислотные электролиты»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Электрокипятильники погружные используются без воды в емкости, либо когда уровень воды ниже нижней риски данного кипятильника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электрокипятильника, долить воды до необходимой отметки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ГОСТ 14705-83 «Электрокипятильники погружные. Общие технические условия»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30" w:before="0" w:after="0"/>
              <w:jc w:val="both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Допускается прокладка и эксплуатация воздушных линий электропередачи (в том числе временных и проложенных кабелем) над горючими кровлями, навесами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Осуществлять прокладку кабельных линий только над негорючими кровлями, навесами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30" w:before="0" w:after="0"/>
              <w:jc w:val="center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Электроприборы и электрические сети расположены вблизи с «мокрыми зонами» помещения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Расставить электроприборы на удалении от «мокрой зоны», переместить электрические сети из мокрой зоны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Подключение и подача электроэнергии самостоятельно без прибора учета и автомата защиты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Произвести подключение электросети через приборы учета электроэнергии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>
          <w:trHeight w:val="573" w:hRule="atLeast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Радиусы внутренней и наружной кривой изгиба кабелей составляет 90 градусов и менее </w:t>
            </w:r>
          </w:p>
          <w:p>
            <w:pPr>
              <w:pStyle w:val="Normal"/>
              <w:spacing w:lineRule="auto" w:line="23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острый или прямой угол перегиба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14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Неисправности газового оборудования</w:t>
            </w:r>
          </w:p>
        </w:tc>
      </w:tr>
      <w:tr>
        <w:trPr/>
        <w:tc>
          <w:tcPr>
            <w:tcW w:w="14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3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Газовые плиты и газовое оборудование (при наличии)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Перед использованием газового оборудования помещение не проветрено, а форточка не открыта (заложена)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газового оборудования, проветрить помещение, открыть форточку, организовать постоянное проветривание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3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41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тяги в вытяжной системе газового оборудования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помощью квалифицированного специалиста, устранить неисправность в вытяжной системе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40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Вблизи работающей плиты расположены легковоспламеняющиеся материалы и жидкости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газовых приборов. Переместить легковоспламеняющиеся материалы и жидкости на достаточное расстояние, чтобы исключить влияние теплового воздействия на них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40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Допускается эксплуатация неисправных газовых приборов, а также газового оборудования, не прошедшего техническое обслуживание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газовых приборов, вызвать специалиста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40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Осуществляется самостоятельное присоединение деталей газовой арматуры, в том числе с помощью искрообразующего инструмента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Вызвать специалиста.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Исключить применение искрообразующего инструмента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87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Допускается износ или применение несоответствующего типа прокладок соединений газового оборудования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Своевременная замена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40 Правил противопожарного режима;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ГОСТ 52209-2004 «Соединения газовых горелок и аппаратов»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Ощущается запах газа в помещении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 обнаружении запаха газа надо: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при входе в загазованное помещение выбросить из карманов спички, зажигалки, чтобы машинально их не зажечь;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закрыть кран газопровода, проветрить кухню (помещения);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отключить электричество в (помещении) доме, парадной;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отключить все телефоны, так как они "искрят"»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эвакуировать жильцов;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срочно вызвать аварийную газовую службу.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Категорические запрещается использовать любые предметы,</w:t>
              <w:br/>
              <w:t>при эксплуатации которых возможно образование искр. Организовать проветривание помещений путем открытия оконных</w:t>
              <w:br/>
              <w:t>и дверных проемов для снижения концентрации газа в помещениях.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Немедленно прекратить эксплуатацию газовых приборов, перекрыть подачу газа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87 Правил противопожарного режима;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 5 декабря 2017 г. №1614/пр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Газовые приборы остаются включенными без присмотра, за исключением газовых приборов, которые могут и (или) должны находиться в круглосуточном режиме работы в соответствии с технической документацией изготовителя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газовых приборов без присмотра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40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Мебель и другие горючие предметы и материалы установлены (размещены) на расстоянии менее 0,2 метра от бытовых газовых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бытовыми газовыми приборами)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(разместить) мебель</w:t>
              <w:br/>
              <w:t>и другие горючие предметы и материалы на требуемое расстояние от газового оборудования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40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Газовые отопительные приборы подключены к воздуховодам и используются для удаления продуктов горения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Прекратить эксплуатацию газовых приборов, подключенных к воздуховодам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41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Сработало оповещение (звуковое оповещение) сигнализатора загазованности в помещении (ях) объекта, где используется газовое оборудование.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Отсутствует сигнализатор загазованности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Перекрыть газ с помощью вентиля. Прекратить эксплуатацию газовых приборов. Устранить повреждения, проверить их герметичность, вызвать специальную службу.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сигнализатор загазованности при его отсутствии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Правило обязательно для исполнения только собственникам жилых помещений, в которых по техническим характеристикам предусмотрено устанавливать на газовое оборудование датчики загазованности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Помещение с работающими газовыми приборами используются для сна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газовых приборов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 5 декабря 2017 г. №1614/пр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Газовые бытовые плиты используются для обогрева помещения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газовых приборов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 5 декабря 2017 г. №1614/пр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Резинотканевый рукав (шланг) имеет видимых следы повреждений, либо перекручен или согнут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газовых приборов. Устранить повреждения, проверить их герметичность, вызвать специальную службу.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 5 декабря 2017 г. №1614/пр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Газовые плиты применяются для сушки белья и одежды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сушку белья над газовыми плитами и вблизи нее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 5 декабря 2017 г. №1614/пр</w:t>
            </w:r>
          </w:p>
        </w:tc>
      </w:tr>
      <w:tr>
        <w:trPr>
          <w:trHeight w:val="1066" w:hRule="atLeast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 эксплуатации газовых 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Применять газовые шланги не проводящие электрический ток, либо установить диэлектрическую вставку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СП42-101-2003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Газовая плита с электророзжигом подключена к розетке без заземления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Отключить плиту от розетки и проверить контур заземления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2.04.08-87 «Газоснабжение»</w:t>
            </w:r>
          </w:p>
        </w:tc>
      </w:tr>
      <w:tr>
        <w:trPr>
          <w:trHeight w:val="872" w:hRule="atLeast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Ручка крана конфорок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 стола, духового шкафа крутятся с усилием либо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электроподжиг конфорок на искру срабатывает не с первого раза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Провести обслуживание газовой плиты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Минстроя России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от 5 декабря 2017 г. №1614/пр</w:t>
            </w:r>
          </w:p>
        </w:tc>
      </w:tr>
      <w:tr>
        <w:trPr/>
        <w:tc>
          <w:tcPr>
            <w:tcW w:w="14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Неисправности путей эвакуации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чердаках, цокольных этажах и в подвалах хранятся или используются легковоспламеняющиеся, горючие или взрывчатые вещества, например, пиротехника, аэрозоли и баллоны с газами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Ликвидировать места хранения легковоспламеняющихся, горючих или взрывчатых вещества, на чердаках, цокольных этажах и в подвалах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16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лестничных клетках, в поэтажных коридорах, под лестничными маршами присутствует скопление вещей, мебели и других предметов, выполненных из горючих материалов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Освободить лестничные клетки, поэтажные коридоры, под лестничные марши от скопления вещей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16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Двери, люки на балконах и лоджиях, переходы в смежные секции, выходы на эвакуационные лестницы и проходы к местам крепления спасательных устройств загромождены или заварены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Освободить двери, люки на балконах и лоджиях, переходы в смежные секции, выходы на эвакуационные лестницы и проходы к местам крепления спасательных устройств от загромождающих вещей (устранить самовольную их блокировку путем заваривания)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16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Балконы, лоджии и галереи, которые ведут к незадымляемым лестничным клеткам, остеклены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остекление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16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Проходы через общеквартирные тамбуры на этаже перекрыты самовольно установленными дверями с запорными устройствами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нарушение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16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Двери межквартирных коридоров и лестничных клеток на путях эвакуации запираются изнутри на ключ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Запоры (замки) на дверях эвакуационных выходов обеспечить возможностью их свободного открывания изнутри без ключа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24 Правил противопожарного режима 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прихожей квартиры отсутствуют тепловые пожарные извещатели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Осуществить установку тепловых пожарных извещателей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Если требуется установка СОУЭ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 3.13130.2009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Допущено изменение направления открывания входных дверей квартир, в результате которого возникает препятствие для безопасной эвакуации из соседних квартир, а также устройство дополнительных тамбуров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Обеспечить выполнение утвержденных проектных решений, проверить свободное открывание дверей на одной секции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27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Системы противопожарной защиты не обслуживаются организацией, имеющие специальное разрешение *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Организовать обслуживание систем противопожарной защиты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54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Имеется эксплуатация средств обеспечения пожарной безопасности и пожаротушения сверх срока службы, установленного изготовителем (поставщиком) *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Обеспечивать ежегодное проведение испытаний средств обеспечения пожарной безопасности и пожаротушения или заменить в установленном порядке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54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Клапана системы дымоудаления открыты *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нарушение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54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Провода, идущие к пожарным извещателям, оборваны *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нарушение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54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шкафах пожарных кранов отсутствуют пожарные рукава, стволы, вентили *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нарушение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 22.07.2008 №123-ФЗ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«Технический регламент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 требованиях пожарной безопасности»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Не работает система пожарной сигнализации *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Соблюдать периодичность плановых и внеплановых проверок СПС в соответствии с регламентами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Обязательное при наличии системы СПС (п. 54 Правил противопожарного режима)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производится проверка и обслуживание ДПИ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Провести проверку, ремонт или обслуживание ДПИ в соответствии с регламентом и инструкцией производителя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РД 25 964-90 система технического обслуживания и ремонта автоматических установок пожаротушения, дымоудаления, охранной, пожарной и охранно-пожарной сигнализации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3"/>
                <w:sz w:val="24"/>
              </w:rPr>
            </w:pPr>
            <w:r>
              <w:rPr>
                <w:rFonts w:cs="Times New Roman" w:ascii="Times New Roman" w:hAnsi="Times New Roman"/>
                <w:spacing w:val="3"/>
                <w:sz w:val="24"/>
              </w:rPr>
              <w:t>Установлены решетки на окнах и приямках у окон подвалов, являющихся аварийными выходами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3"/>
                <w:sz w:val="24"/>
              </w:rPr>
            </w:pPr>
            <w:r>
              <w:rPr>
                <w:rFonts w:cs="Times New Roman" w:ascii="Times New Roman" w:hAnsi="Times New Roman"/>
                <w:spacing w:val="3"/>
                <w:sz w:val="24"/>
              </w:rPr>
              <w:t>Демонтировать решетки, препятствующие аварийному выходу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16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3"/>
                <w:sz w:val="24"/>
              </w:rPr>
            </w:pPr>
            <w:r>
              <w:rPr>
                <w:rFonts w:cs="Times New Roman" w:ascii="Times New Roman" w:hAnsi="Times New Roman"/>
                <w:spacing w:val="3"/>
                <w:sz w:val="24"/>
              </w:rPr>
              <w:t>Изменена планировка и размещение инженерных коммуникаций, тем самым ограничивает доступ к огнетушителям, пожарным кранам и другим средствам пожаротушения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3"/>
                <w:sz w:val="24"/>
              </w:rPr>
            </w:pPr>
            <w:r>
              <w:rPr>
                <w:rFonts w:cs="Times New Roman" w:ascii="Times New Roman" w:hAnsi="Times New Roman"/>
                <w:spacing w:val="3"/>
                <w:sz w:val="24"/>
              </w:rPr>
              <w:t>Вернуть планировку и размещение коммуникаций согласно плану проекта дома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16 Правил противопожарного режима</w:t>
            </w:r>
          </w:p>
        </w:tc>
      </w:tr>
      <w:tr>
        <w:trPr/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Световые проемы лестничных клеток заколочены или не имеют фрамуг с устройствами открывания (сплошное остекление, ручки открывания сняты) *</w:t>
            </w:r>
            <w:r>
              <w:rPr>
                <w:rStyle w:val="Style18"/>
                <w:rStyle w:val="Style18"/>
                <w:rFonts w:cs="Times New Roman" w:ascii="Times New Roman" w:hAnsi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Световой проем освободить, заменить сплошное остекление на фрамугу, восстановить ручки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16 Правил противопожарного режима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Лист самообследования жилых помещений на выявление факторов, способствующих возможности возникновения и распространения пожара, в многоквартирном жилом доме этажностью свыше 10 этажей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15183" w:type="dxa"/>
        <w:jc w:val="left"/>
        <w:tblInd w:w="-1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7"/>
        <w:gridCol w:w="4423"/>
        <w:gridCol w:w="4273"/>
      </w:tblGrid>
      <w:tr>
        <w:trPr>
          <w:tblHeader w:val="true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Наименование фактора,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способствующего возможности возникновения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 распространения пожара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Действия при обнаружении фактора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Нормативная ссылка</w:t>
            </w:r>
          </w:p>
        </w:tc>
      </w:tr>
      <w:tr>
        <w:trPr/>
        <w:tc>
          <w:tcPr>
            <w:tcW w:w="15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Неисправности электрической проводки и электроприборов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Эксплуатируется проводка с видимыми повреждениями изоляции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Заменить поврежденные провода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Эксплуатируются электроприборы с поврежденными проводами (в т.ч. «скрутки», соединение различных проводов медных с алюминиевыми, и с различным сечением, открытыми распределительными коробками)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Обесточить помещение, вызвать квалифицированного специалиста. Заменить провода.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Эксплуатируются электроприборы, которые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сильно нагреваются во время работы (за исключением нагревательных электроприборов, чайников, кипятильников и т.п.)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искрят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клеммных соединений в местах контактов электропроводников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электроприборов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Обесточить помещение, вызвать квалифицированного специалиста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в электроприборах штепсельных вилок с несоответствующим диаметром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электроприборов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  <w:r>
              <w:rPr>
                <w:rFonts w:cs="Times New Roman" w:ascii="Times New Roman" w:hAnsi="Times New Roman"/>
                <w:sz w:val="24"/>
                <w:szCs w:val="24"/>
                <w:highlight w:val="green"/>
              </w:rPr>
              <w:t xml:space="preserve">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помещении производится сушка белья или одежды на обогревателях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сушку белья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Отопительные приборы расположены в непосредственной близи к другим электроприборам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Электрические утюги, электрические плитки, электрические чайники и другие электронагревательные приборы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неисправного электрооборудования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п.35 Правил противопожарного режима </w:t>
            </w:r>
          </w:p>
        </w:tc>
      </w:tr>
      <w:tr>
        <w:trPr>
          <w:trHeight w:val="1408" w:hRule="atLeast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используются с неисправностями или отсутствием устройств тепловой защиты и терморегуляторов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Используются нестандартные (самодельные) электрические электронагревательные приборы и удлинители для питания электроприборов,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самодельного электрооборудования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случае подключения мощных энергопотребителей (электрический чайник, тостер, утюг) они используются одновременно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части электроприборов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Наблюдается подключение одного удлинителя в другой, с целью подключения дополнительных приборов в свободные розетки, от одной линии питания, либо применяются удлинители (сетевые фильтры) с неисправной, вышедшей из строя кнопкой включения, предохранителя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удлинителей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Неиспользуемые электроприборы не отключены от сети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Отключить неиспользуемые электроприборы от сети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Эксплуатируются нестандартные (самодельные) отопительные, нагревательные и иные электроприборы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данных электроприборов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сети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соответствующие предохранители или заменить на автоматические выключатели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 электролампы и светильника (с лампами накаливания) бумагой, тканью и другими горючими материалами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Оборудовать светильники колпаками, исключить использование горючих материалов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Используются нестандартные (самодельные) электрические электронагревательные приборы и удлинители для питания электроприборов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 электроприборов, заменить на оборудование заводской готовности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Монтаж электрической проводки по горючему основанию либо нанесение (наклеивание) горючих материалов на электрическую проводку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Выполнить монтаж по не горючему основанию или на изоляторах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35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эксплуатацию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>
          <w:trHeight w:val="1056" w:hRule="atLeast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Размещаются (складируются) в электрощитовых, а также ближе 1 метра от электросчетчиков и аппаратов защиты горючие, легковоспламеняющиеся вещества и материалы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Убрать от электрооборудования горючие, легковоспламеняющиеся вещества и материалы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Установить приборы освещения на безопасное расстояние от горючих материалов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35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электронагревательных приборов (ТЭНы,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Использовать электронагревательные приборы на необходимом удаленном расстоянии для предотвращения воспламенения горючих материалов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удлинителей с тройниками с проводкой маленького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приборах освещения используются лампы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Поменять лампу накаливания на лампу меньшей мощности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Допускается 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ГОСТ МЭК 62619-2020 «Аккумуляторы и аккумуляторные батарей, содержание щелочной или другие некислотные электролиты»</w:t>
            </w:r>
          </w:p>
        </w:tc>
      </w:tr>
      <w:tr>
        <w:trPr>
          <w:trHeight w:val="1028" w:hRule="atLeast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Электрокипятильники погружные используются без воды в емкости, либо когда уровень воды ниже нижней риски данного кипятильника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Прекратить использование электрокипятильника, долить воды до необходимой отметки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ГОСТ 14705-83 «Электрокипятильники погружные. Общие технические условия»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Электроприборы и электрические сети расположены вблизи с «мокрыми зонами» помещения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Расставить электроприборы на удалении от «мокрой зоны», переместить электрические сети из мокрой зоны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Подключение и  подача электроэнергии самостоятельно без прибора учета и автомата защиты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Произвести подключение электросети через приборы учета электроэнергии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>
          <w:trHeight w:val="485" w:hRule="atLeast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Радиусы внутренней и наружной кривой изгиба кабелей составляет 90 градусов и менее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острый или прямой угол перегиба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Правила устройства электроустановок</w:t>
            </w:r>
          </w:p>
        </w:tc>
      </w:tr>
      <w:tr>
        <w:trPr/>
        <w:tc>
          <w:tcPr>
            <w:tcW w:w="15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b/>
                <w:sz w:val="27"/>
                <w:szCs w:val="27"/>
              </w:rPr>
              <w:t>Неисправности путей эвакуации и СПС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чердаках, цокольных этажах и в подвалах хранятся или используются легковоспламеняющиеся, горючие или взрывчатые вещества, например: пиротехника, аэрозоли и баллоны с газами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Ликвидировать места хранения легковоспламеняющихся, горючих или взрывчатых вещества, на чердаках, цокольных этажах и в подвалах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16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лестничных клетках, в поэтажных коридорах, под лестничными маршами присутствует скопление вещей, мебели и других предметов, выполненных из горючих материалов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Освободить лестничные клетки, поэтажные коридоры, под лестничные марши от скопления вещей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16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Двери, люки на балконах и лоджиях, переходы в смежные секции, выходы на эвакуационные лестницы и проходы к местам крепления спасательных устройств загромождены или заварены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Освободить двери, люки на балконах и лоджиях, переходы в смежные секции, выходы на эвакуационные лестницы и проходы к местам крепления спасательных устройств от загромождающих вещей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16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Балконы, лоджии и галереи, которые ведут к незадымляемым лестничным клеткам, остеклены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остекление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16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Проходы через общеквартирные тамбуры на этаже перекрыты самовольно установленными дверями с запорными устройствами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нарушение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16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Двери межквартирных коридоров и лестничных клеток на путях эвакуации запираются изнутри на ключ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Запоры (замки) на дверях эвакуационных выходов обеспечить возможностью их свободного открывания изнутри без ключа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24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прихожей квартиры отсутствуют (либо демонтированы) тепловые пожарные извещатели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Осуществить установку тепловых пожарных извещателей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 3.13130.2009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Допущено изменение направления открывания входных дверей квартир, в результате которого возникает препятствие для безопасной эвакуации из соседних квартир, а так же устройство дополнительных тамбуров.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Обеспечить выполнение утвержденных проектных решений, проверить свободное открывание дверей на одной секции.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27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Системы противопожарной защиты не обслуживаются организацией, имеющей специальное разрешение *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Организовать обслуживание систем противопожарной защиты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54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Имеется эксплуатация средств обеспечения пожарной безопасности и пожаротушения сверх срока службы, установленного изготовителем (поставщиком) *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Обеспечивать ежегодное проведение испытаний средств обеспечения пожарной безопасности и пожаротушения или заменить в установленном порядке.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54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Клапаны системы дымоудаления открыты *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нарушение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54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Провода, идущие к пожарным извещателям, оборваны *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нарушение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54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 шкафах пожарных кранов отсутствуют пожарные рукава, стволы, вентили либо доступ к пожарным шкафам затруднен*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нарушение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закон от 22.07.2008 №123-ФЗ «Технический регламент о требованиях пожарной безопасности»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pacing w:val="3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pacing w:val="3"/>
                <w:sz w:val="24"/>
                <w:szCs w:val="24"/>
              </w:rPr>
              <w:t>Не работает система пожарной сигнализации *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Соблюдать периодичность плановых и внеплановых проверок СПС в соответствии с регламентами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Обязательное при наличии системы СПС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(п. 54 Правил противопожарного режима)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Световые проемы лестничных клеток заколочены или не имеют фрамуг с устройствами открывания (сплошное остекление, ручки открывания сняты)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Световой проем освободить, заменить сплошное остекление на фрамугу, восстановить ручки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16 Правил противопожарного режима</w:t>
            </w:r>
            <w:r>
              <w:rPr>
                <w:rFonts w:cs="Times New Roman" w:ascii="Times New Roman" w:hAnsi="Times New Roman"/>
                <w:sz w:val="24"/>
                <w:szCs w:val="24"/>
                <w:highlight w:val="green"/>
              </w:rPr>
              <w:t xml:space="preserve">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Пожарные извещатели закрыты защитными колпачками или иными предметами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Снять защитные колпачки, убрать предметы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54 Правил противопожарного режима;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 484.1311500.2020 «Системы противопожарной защиты. Системы пожарной сигнализации и автоматизация систем противопожарной защиты. Нормы и правила проектирования»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(далее – СП 484.1311500.2020)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Пожарные извещатели находятся под подвесным (натяжным) потолком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Обратиться </w:t>
            </w:r>
            <w:bookmarkStart w:id="0" w:name="_Hlk86152658"/>
            <w:r>
              <w:rPr>
                <w:rFonts w:cs="Times New Roman" w:ascii="Times New Roman" w:hAnsi="Times New Roman"/>
                <w:sz w:val="24"/>
                <w:szCs w:val="24"/>
              </w:rPr>
              <w:t>в обслуживающую организацию</w:t>
            </w:r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для переноса пожарных извещателей в зону защиты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54 Правил противопожарного режима;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СП 484.1311500.2020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путях эвакуации не работает световая индикация табло «Выход»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Обратиться в обслуживающую организацию для замены табличек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54 Правил противопожарного режима;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 484.1311500.2020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дверях эвакуационных выходов отсутствуют доводчики и уплотнения в притворах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нарушение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п. 14 Правил противопожарного режима 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Дымоприемные отверстия (клапана вытяжной противодымной вентиляции), загромождены мебелью *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Устранить загромождение сеток, решеток, противопожарных клапанов противодымной вентиляции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41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3"/>
                <w:sz w:val="24"/>
              </w:rPr>
            </w:pPr>
            <w:r>
              <w:rPr>
                <w:rFonts w:cs="Times New Roman" w:ascii="Times New Roman" w:hAnsi="Times New Roman"/>
                <w:spacing w:val="3"/>
                <w:sz w:val="24"/>
              </w:rPr>
              <w:t>Установленные решетки на окнах и приямках у окон подвалов, являющихся аварийными выходами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3"/>
                <w:sz w:val="24"/>
                <w:szCs w:val="24"/>
              </w:rPr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3"/>
                <w:sz w:val="24"/>
              </w:rPr>
            </w:pPr>
            <w:r>
              <w:rPr>
                <w:rFonts w:cs="Times New Roman" w:ascii="Times New Roman" w:hAnsi="Times New Roman"/>
                <w:spacing w:val="3"/>
                <w:sz w:val="24"/>
              </w:rPr>
              <w:t>Демонтировать решетки, препятствующие аварийному выходу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16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3"/>
                <w:sz w:val="24"/>
              </w:rPr>
            </w:pPr>
            <w:r>
              <w:rPr>
                <w:rFonts w:cs="Times New Roman" w:ascii="Times New Roman" w:hAnsi="Times New Roman"/>
                <w:spacing w:val="3"/>
                <w:sz w:val="24"/>
              </w:rPr>
              <w:t>Изменена планировка и размещение инженерных коммуникаций, тем самым ограничивает доступ к огнетушителям, пожарным кранам и другим средствам пожаротушения *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pacing w:val="3"/>
                <w:sz w:val="24"/>
              </w:rPr>
            </w:pPr>
            <w:r>
              <w:rPr>
                <w:rFonts w:cs="Times New Roman" w:ascii="Times New Roman" w:hAnsi="Times New Roman"/>
                <w:spacing w:val="3"/>
                <w:sz w:val="24"/>
              </w:rPr>
              <w:t>Вернуть планировку и размещение коммуникаций согласно плану проекта дома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16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Внутренний противопожарный водопровод, системы противопожарной сигнализации, оповещения и управления эвакуацией, противодымной защиты здания регулярно не проверяются уполномоченной организацией 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Подать заявку на проверку систем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54 Правил противопожарного режима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производится проверка и обслуживание ДПИ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Провести проверку, ремонт или обслуживание ДПИ в соответствии с регламентом и инструкцией производителя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РД 25 964-90 система технического обслуживания и ремонта автоматических установок пожаротушения, дымоудаления, охранной, пожарной и охранно-пожарной сигнализации</w:t>
            </w:r>
          </w:p>
        </w:tc>
      </w:tr>
      <w:tr>
        <w:trPr/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комнатах квартир и жилых домов, не подлежащих защите системой пожарной сигнализации и (или) системой оповещения и управления эвакуацией людей при пожаре, в которых проживают многодетные семьи, семьи, находящиеся в трудной жизненной ситуации, в социально опасном положении, не установлены автономные дымовые пожарные извещатели.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Произвести установку автономных дымовых пожарных извещателей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п. 85</w:t>
            </w:r>
            <w:r>
              <w:rPr>
                <w:rFonts w:cs="Times New Roman" w:ascii="Times New Roman" w:hAnsi="Times New Roman"/>
                <w:sz w:val="8"/>
                <w:szCs w:val="8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Правил противопожарного режима 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contextualSpacing/>
        <w:jc w:val="center"/>
        <w:rPr>
          <w:rFonts w:ascii="Times New Roman" w:hAnsi="Times New Roman" w:eastAsia="Times New Roman" w:cs="Times New Roman"/>
          <w:i w:val="false"/>
          <w:i w:val="false"/>
          <w:i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 w:val="false"/>
          <w:iCs w:val="false"/>
          <w:color w:val="auto"/>
          <w:kern w:val="0"/>
          <w:sz w:val="28"/>
          <w:szCs w:val="28"/>
          <w:lang w:val="ru-RU" w:eastAsia="ru-RU" w:bidi="ar-SA"/>
        </w:rPr>
      </w:r>
    </w:p>
    <w:sectPr>
      <w:headerReference w:type="default" r:id="rId2"/>
      <w:footnotePr>
        <w:numFmt w:val="decimal"/>
      </w:footnotePr>
      <w:type w:val="nextPage"/>
      <w:pgSz w:orient="landscape" w:w="16838" w:h="11906"/>
      <w:pgMar w:left="1134" w:right="1134" w:header="708" w:top="1276" w:footer="0" w:bottom="708" w:gutter="0"/>
      <w:pgNumType w:fmt="decimal"/>
      <w:formProt w:val="false"/>
      <w:textDirection w:val="lrTb"/>
      <w:docGrid w:type="default" w:linePitch="360" w:charSpace="429495500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11"/>
        <w:rPr/>
      </w:pPr>
      <w:r>
        <w:rPr>
          <w:rStyle w:val="Style19"/>
        </w:rPr>
        <w:footnoteRef/>
      </w:r>
      <w:r>
        <w:rPr>
          <w:rFonts w:cs="Times New Roman" w:ascii="Times New Roman" w:hAnsi="Times New Roman"/>
        </w:rPr>
        <w:t>* ответственность за нарушение данного требования несет организация, обслуживающая многоквартирный дом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3</w:t>
    </w:r>
    <w:r>
      <w:rPr>
        <w:rFonts w:cs="Times New Roman"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footnotePr>
    <w:numFmt w:val="decimal"/>
    <w:footnote w:id="0"/>
    <w:footnote w:id="1"/>
  </w:footnotePr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d438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" w:customStyle="1">
    <w:name w:val="Heading 2"/>
    <w:basedOn w:val="Normal"/>
    <w:next w:val="Normal"/>
    <w:qFormat/>
    <w:rsid w:val="00dd4387"/>
    <w:pPr>
      <w:keepNext w:val="true"/>
      <w:widowControl w:val="false"/>
      <w:jc w:val="center"/>
      <w:outlineLvl w:val="1"/>
    </w:pPr>
    <w:rPr>
      <w:sz w:val="24"/>
      <w:u w:val="single"/>
    </w:rPr>
  </w:style>
  <w:style w:type="paragraph" w:styleId="3" w:customStyle="1">
    <w:name w:val="Heading 3"/>
    <w:basedOn w:val="Normal"/>
    <w:next w:val="Normal"/>
    <w:qFormat/>
    <w:rsid w:val="00dd4387"/>
    <w:pPr>
      <w:keepNext w:val="true"/>
      <w:jc w:val="center"/>
      <w:outlineLvl w:val="2"/>
    </w:pPr>
    <w:rPr>
      <w:b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qFormat/>
    <w:rsid w:val="002c6573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qFormat/>
    <w:rsid w:val="00b6662a"/>
    <w:rPr>
      <w:sz w:val="28"/>
    </w:rPr>
  </w:style>
  <w:style w:type="character" w:styleId="Style14" w:customStyle="1">
    <w:name w:val="Нижний колонтитул Знак"/>
    <w:basedOn w:val="DefaultParagraphFont"/>
    <w:qFormat/>
    <w:rsid w:val="00b6662a"/>
    <w:rPr>
      <w:sz w:val="28"/>
    </w:rPr>
  </w:style>
  <w:style w:type="character" w:styleId="Style15" w:customStyle="1">
    <w:name w:val="Интернет-ссылка"/>
    <w:basedOn w:val="DefaultParagraphFont"/>
    <w:rsid w:val="000a049b"/>
    <w:rPr>
      <w:color w:val="0000FF" w:themeColor="hyperlink"/>
      <w:u w:val="single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Привязка сноски"/>
    <w:rPr>
      <w:vertAlign w:val="superscript"/>
    </w:rPr>
  </w:style>
  <w:style w:type="character" w:styleId="Style19">
    <w:name w:val="Символ сноски"/>
    <w:qFormat/>
    <w:rPr>
      <w:vertAlign w:val="superscript"/>
    </w:rPr>
  </w:style>
  <w:style w:type="character" w:styleId="Style20">
    <w:name w:val="Привязка концевой сноски"/>
    <w:rPr>
      <w:vertAlign w:val="superscript"/>
    </w:rPr>
  </w:style>
  <w:style w:type="character" w:styleId="Style21">
    <w:name w:val="Символ концевой сноски"/>
    <w:qFormat/>
    <w:rPr/>
  </w:style>
  <w:style w:type="paragraph" w:styleId="Style22" w:customStyle="1">
    <w:name w:val="Заголовок"/>
    <w:basedOn w:val="Normal"/>
    <w:next w:val="Style23"/>
    <w:qFormat/>
    <w:rsid w:val="00a37c7b"/>
    <w:pPr>
      <w:keepNext w:val="true"/>
      <w:spacing w:before="240" w:after="120"/>
    </w:pPr>
    <w:rPr>
      <w:rFonts w:ascii="PT Astra Serif" w:hAnsi="PT Astra Serif" w:eastAsia="Tahoma" w:cs="Noto Sans Devanagari"/>
      <w:szCs w:val="28"/>
    </w:rPr>
  </w:style>
  <w:style w:type="paragraph" w:styleId="Style23">
    <w:name w:val="Body Text"/>
    <w:basedOn w:val="Normal"/>
    <w:rsid w:val="00a37c7b"/>
    <w:pPr>
      <w:spacing w:lineRule="auto" w:line="276" w:before="0" w:after="140"/>
    </w:pPr>
    <w:rPr/>
  </w:style>
  <w:style w:type="paragraph" w:styleId="Style24">
    <w:name w:val="List"/>
    <w:basedOn w:val="Style23"/>
    <w:rsid w:val="00a37c7b"/>
    <w:pPr/>
    <w:rPr>
      <w:rFonts w:ascii="PT Astra Serif" w:hAnsi="PT Astra Serif" w:cs="Noto Sans Devanagari"/>
    </w:rPr>
  </w:style>
  <w:style w:type="paragraph" w:styleId="Style25" w:customStyle="1">
    <w:name w:val="Caption"/>
    <w:basedOn w:val="Normal"/>
    <w:qFormat/>
    <w:rsid w:val="00a37c7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rsid w:val="00a37c7b"/>
    <w:pPr>
      <w:suppressLineNumbers/>
    </w:pPr>
    <w:rPr>
      <w:rFonts w:ascii="PT Astra Serif" w:hAnsi="PT Astra Serif" w:cs="Noto Sans Devanagari"/>
    </w:rPr>
  </w:style>
  <w:style w:type="paragraph" w:styleId="1" w:customStyle="1">
    <w:name w:val="Обычный1"/>
    <w:qFormat/>
    <w:rsid w:val="00dd438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27">
    <w:name w:val="Body Text Indent"/>
    <w:basedOn w:val="Normal"/>
    <w:rsid w:val="00dd4387"/>
    <w:pPr>
      <w:widowControl w:val="false"/>
      <w:ind w:firstLine="709"/>
    </w:pPr>
    <w:rPr>
      <w:sz w:val="24"/>
    </w:rPr>
  </w:style>
  <w:style w:type="paragraph" w:styleId="BalloonText">
    <w:name w:val="Balloon Text"/>
    <w:basedOn w:val="Normal"/>
    <w:qFormat/>
    <w:rsid w:val="002c6573"/>
    <w:pPr/>
    <w:rPr>
      <w:rFonts w:ascii="Tahoma" w:hAnsi="Tahoma" w:cs="Tahoma"/>
      <w:sz w:val="16"/>
      <w:szCs w:val="16"/>
    </w:rPr>
  </w:style>
  <w:style w:type="paragraph" w:styleId="Style28" w:customStyle="1">
    <w:name w:val="Верхний и нижний колонтитулы"/>
    <w:basedOn w:val="Normal"/>
    <w:qFormat/>
    <w:rsid w:val="00a37c7b"/>
    <w:pPr/>
    <w:rPr/>
  </w:style>
  <w:style w:type="paragraph" w:styleId="Style29" w:customStyle="1">
    <w:name w:val="Header"/>
    <w:basedOn w:val="Normal"/>
    <w:rsid w:val="00b6662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 w:customStyle="1">
    <w:name w:val="Footer"/>
    <w:basedOn w:val="Normal"/>
    <w:rsid w:val="00b6662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9d72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iberation Serif;Times New Roman" w:cs="Liberation Serif;Times New Roman"/>
      <w:b w:val="false"/>
      <w:i w:val="false"/>
      <w:strike w:val="false"/>
      <w:dstrike w:val="false"/>
      <w:color w:val="auto"/>
      <w:kern w:val="2"/>
      <w:sz w:val="24"/>
      <w:szCs w:val="24"/>
      <w:u w:val="none"/>
      <w:lang w:val="ru-RU" w:eastAsia="hi-IN" w:bidi="hi-IN"/>
    </w:rPr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paragraph" w:styleId="Style33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34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11">
    <w:name w:val="Текст сноски1"/>
    <w:basedOn w:val="Normal"/>
    <w:next w:val="Style34"/>
    <w:qFormat/>
    <w:pPr>
      <w:spacing w:lineRule="auto" w:line="240" w:before="0" w:after="0"/>
    </w:pPr>
    <w:rPr>
      <w:rFonts w:eastAsia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950EA-88E6-43C3-A7EB-1AA3187FC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2294</TotalTime>
  <Application>LibreOffice/6.4.7.2$Linux_X86_64 LibreOffice_project/72d9d5113b23a0ed474720f9d366fcde9a2744dd</Application>
  <Pages>31</Pages>
  <Words>6823</Words>
  <Characters>51594</Characters>
  <CharactersWithSpaces>57788</CharactersWithSpaces>
  <Paragraphs>763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2021-04-06T00:01:00Z</dcterms:created>
  <dc:creator>predeslaypa_aa</dc:creator>
  <dc:description/>
  <dc:language>ru-RU</dc:language>
  <cp:lastModifiedBy/>
  <cp:lastPrinted>2022-12-01T10:07:10Z</cp:lastPrinted>
  <dcterms:modified xsi:type="dcterms:W3CDTF">2023-06-19T10:50:28Z</dcterms:modified>
  <cp:revision>292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