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B8" w:rsidRPr="00F624B8" w:rsidRDefault="00F624B8" w:rsidP="00F624B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i/>
          <w:color w:val="26282F"/>
          <w:sz w:val="26"/>
          <w:szCs w:val="26"/>
        </w:rPr>
      </w:pPr>
      <w:r w:rsidRPr="00F624B8">
        <w:rPr>
          <w:rFonts w:ascii="Arial" w:hAnsi="Arial" w:cs="Arial"/>
          <w:b/>
          <w:bCs/>
          <w:i/>
          <w:color w:val="26282F"/>
          <w:sz w:val="26"/>
          <w:szCs w:val="26"/>
        </w:rPr>
        <w:t>Информация для населения</w:t>
      </w:r>
    </w:p>
    <w:p w:rsidR="00F624B8" w:rsidRPr="00F624B8" w:rsidRDefault="00F624B8" w:rsidP="00F624B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  <w:szCs w:val="26"/>
        </w:rPr>
        <w:t xml:space="preserve">С 1 июня 2013 г. вступит в силу </w:t>
      </w:r>
      <w:r w:rsidRPr="00F624B8">
        <w:rPr>
          <w:rFonts w:ascii="Arial" w:hAnsi="Arial" w:cs="Arial"/>
          <w:b/>
          <w:bCs/>
          <w:color w:val="26282F"/>
          <w:sz w:val="26"/>
          <w:szCs w:val="26"/>
        </w:rPr>
        <w:t>Федеральный закон от 23 февраля 2013 г. N 15-ФЗ</w:t>
      </w:r>
      <w:r>
        <w:rPr>
          <w:rFonts w:ascii="Arial" w:hAnsi="Arial" w:cs="Arial"/>
          <w:b/>
          <w:bCs/>
          <w:color w:val="26282F"/>
          <w:sz w:val="26"/>
          <w:szCs w:val="26"/>
        </w:rPr>
        <w:t xml:space="preserve"> </w:t>
      </w:r>
      <w:r w:rsidRPr="00F624B8">
        <w:rPr>
          <w:rFonts w:ascii="Arial" w:hAnsi="Arial" w:cs="Arial"/>
          <w:b/>
          <w:bCs/>
          <w:color w:val="26282F"/>
          <w:sz w:val="26"/>
          <w:szCs w:val="26"/>
        </w:rPr>
        <w:t>"Об охране здоровья граждан от воздействия окружающего табачного дыма и последствий потребления табака"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6"/>
          <w:szCs w:val="26"/>
        </w:rPr>
      </w:pPr>
    </w:p>
    <w:p w:rsid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Закон направлен на защиту здоровья граждан от воздействия окружающего табачного дыма и последствий потребления табака.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 xml:space="preserve">Постепенно запретят курение на рабочих местах в помещениях и большинстве общественных мест. С 1 июня 2013 г. такой запрет вводится на территориях и в помещениях спортивных, образовательных, культурных, медицинских и оздоровительных организаций; на детских площадках, пляжах; в пассажирских самолетах; в городском и пригородном транспорте; на вокзалах, в портах, на станциях метро и рядом </w:t>
      </w:r>
      <w:proofErr w:type="gramStart"/>
      <w:r w:rsidRPr="00F624B8">
        <w:rPr>
          <w:rFonts w:ascii="Arial" w:hAnsi="Arial" w:cs="Arial"/>
        </w:rPr>
        <w:t>со</w:t>
      </w:r>
      <w:proofErr w:type="gramEnd"/>
      <w:r w:rsidRPr="00F624B8">
        <w:rPr>
          <w:rFonts w:ascii="Arial" w:hAnsi="Arial" w:cs="Arial"/>
        </w:rPr>
        <w:t xml:space="preserve"> входом в них. Также нельзя будет курить в помещениях органов власти и местного самоуправления, на автозаправках, в лифтах, на лестничных клетках и в иных местах общего пользования в многоквартирных домах. С 1 июня 2014 г. запретят курить в поездах дальнего следования, на судах дальнего плавания, в общежитиях, гостиницах, магазинах, кафе, ресторанах, на крытых рынках, пассажирских платформах у электричек. Исключение составят специально выделенные открытые места или изолированные помещения, оборудованные системами вентиляции. Причем организовать их разрешено далеко не везде.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Предусмотрены ценовые и налоговые меры по снижению спроса на табачные изделия (увеличение акцизов на данную продукцию; установление минимальных розничных цен на нее).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Запрещаются реклама и стимулирование продажи табачных изделий (например, проведение лотерей, конкурсов и иных мероприятий, где призом являются сигареты). Также табачным компаниям нельзя будет выступать спонсорами любых акций и мероприятий в сфере образования, физкультуры, спорта, здравоохранения и культуры.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Вводится запрет на потребление табака несовершеннолетними. При этом граждане обязаны заботиться о формировании у детей отрицательного отношения к курению, а также о недопустимости их вовлечения в этот процесс.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Ограничивается демонстрация курения с телеэкрана. Запрещается показывать табачные изделия и процесс их потребления во всех новых аудиовизуальных произведениях: как детских, так и взрослых (в отношении последних предусмотрено лишь 1 исключение, когда такое действие является неотъемлемой частью художественного замысла).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Закон содержит меры по ограничению торговли табачными изделиями. В частности, с 1 июня 2014 г. продавать их в розницу можно будет только в магазинах и павильонах, имеющих торговый зал. При отсутствии таковых в населенном пункте будет разрешена продажа в других объектах или развозная торговля. При этом выкладывать табачные изделия на витрину запретят. В торговом зале можно будет разместить лишь перечень продаваемой табачной продукции. Если у продавца возникнут сомнения в совершеннолетии покупателя, он сможет потребовать у него удостоверение личности.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Расширяется перечень мест, где торговать табаком запрещено. В него, в частности, включаются вокзалы (кроме магазинов "</w:t>
      </w:r>
      <w:proofErr w:type="spellStart"/>
      <w:r w:rsidRPr="00F624B8">
        <w:rPr>
          <w:rFonts w:ascii="Arial" w:hAnsi="Arial" w:cs="Arial"/>
        </w:rPr>
        <w:t>дьюти</w:t>
      </w:r>
      <w:proofErr w:type="spellEnd"/>
      <w:r w:rsidRPr="00F624B8">
        <w:rPr>
          <w:rFonts w:ascii="Arial" w:hAnsi="Arial" w:cs="Arial"/>
        </w:rPr>
        <w:t xml:space="preserve"> фри"), станции метро.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Для пресечения незаконной торговли табачной продукцией будут учитывать ее производство, импорт, экспорт, оптовую и розничную продажу, а также отслеживать производственное оборудование, движение и распределение табачных изделий.</w:t>
      </w:r>
    </w:p>
    <w:p w:rsidR="00F624B8" w:rsidRPr="00F624B8" w:rsidRDefault="00F624B8" w:rsidP="00F624B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624B8">
        <w:rPr>
          <w:rFonts w:ascii="Arial" w:hAnsi="Arial" w:cs="Arial"/>
        </w:rPr>
        <w:t>Федеральный закон вступает в силу с 1 июня 2013 г., за исключением отдельных положений, для которых предусмотрены иные сроки введения в действие.</w:t>
      </w:r>
    </w:p>
    <w:p w:rsidR="00AD6E45" w:rsidRPr="00F624B8" w:rsidRDefault="00AD6E45"/>
    <w:sectPr w:rsidR="00AD6E45" w:rsidRPr="00F624B8" w:rsidSect="0055488F">
      <w:pgSz w:w="11900" w:h="16800"/>
      <w:pgMar w:top="1134" w:right="800" w:bottom="709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4B8"/>
    <w:rsid w:val="00240889"/>
    <w:rsid w:val="0055488F"/>
    <w:rsid w:val="007B4501"/>
    <w:rsid w:val="00AD6E45"/>
    <w:rsid w:val="00B6502A"/>
    <w:rsid w:val="00F6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24B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50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F624B8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F624B8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netadmin</cp:lastModifiedBy>
  <cp:revision>2</cp:revision>
  <cp:lastPrinted>2013-03-11T03:40:00Z</cp:lastPrinted>
  <dcterms:created xsi:type="dcterms:W3CDTF">2013-03-11T03:40:00Z</dcterms:created>
  <dcterms:modified xsi:type="dcterms:W3CDTF">2013-03-18T09:10:00Z</dcterms:modified>
</cp:coreProperties>
</file>