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510C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    В настоящее время искусственный интеллект (ИИ) активно применяется во многих областях, и его значение и воздействие на современное общество непрерывно растут.</w:t>
      </w:r>
    </w:p>
    <w:p w14:paraId="7C9D0D80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Что такое искусственный интеллект</w:t>
      </w:r>
    </w:p>
    <w:p w14:paraId="301BE707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Искусственный интеллект (англ. </w:t>
      </w:r>
      <w:proofErr w:type="spellStart"/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>artificialintelligence</w:t>
      </w:r>
      <w:proofErr w:type="spellEnd"/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>) — это способность компьютера обучаться, принимать решения и выполнять действия, свойственные человеческому интеллекту.</w:t>
      </w:r>
    </w:p>
    <w:p w14:paraId="397AD761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Сферы применения ИИ</w:t>
      </w:r>
    </w:p>
    <w:p w14:paraId="38A563EE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lang w:eastAsia="ru-RU"/>
        </w:rPr>
        <w:t>Использование ИИ в интернете</w:t>
      </w:r>
      <w:r w:rsidR="00E85305" w:rsidRPr="00E85305">
        <w:rPr>
          <w:rFonts w:ascii="Comic Sans MS" w:eastAsia="Times New Roman" w:hAnsi="Comic Sans MS" w:cs="Times New Roman"/>
          <w:bCs/>
          <w:color w:val="C00000"/>
          <w:sz w:val="24"/>
          <w:szCs w:val="24"/>
          <w:lang w:eastAsia="ru-RU"/>
        </w:rPr>
        <w:t xml:space="preserve"> </w:t>
      </w: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(Google-переводчик, голосовой помощник «Алиса»). Вы просто произносите слово (фразу), и компьютер его </w:t>
      </w:r>
      <w:proofErr w:type="spellStart"/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>переводит.Кроме</w:t>
      </w:r>
      <w:proofErr w:type="spellEnd"/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того, по запросам, заданным с помощью речи, искусственный интеллект ищет картинки, прогнозы погоды.</w:t>
      </w:r>
    </w:p>
    <w:p w14:paraId="3BF76413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lang w:eastAsia="ru-RU"/>
        </w:rPr>
        <w:t>Финансы.</w:t>
      </w:r>
      <w:r w:rsidRPr="00E85305">
        <w:rPr>
          <w:rFonts w:ascii="Comic Sans MS" w:eastAsia="Times New Roman" w:hAnsi="Comic Sans MS" w:cs="Times New Roman"/>
          <w:bCs/>
          <w:color w:val="C00000"/>
          <w:sz w:val="24"/>
          <w:szCs w:val="24"/>
          <w:lang w:eastAsia="ru-RU"/>
        </w:rPr>
        <w:t xml:space="preserve"> </w:t>
      </w: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>ИИ помогает в обработке больших объемов финансовых данных, принятии решений по займам и  инвестициям, автоматическом детектировании мошенничества и прогнозировании трендов на рынке</w:t>
      </w:r>
    </w:p>
    <w:p w14:paraId="1CC6F2BD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lang w:eastAsia="ru-RU"/>
        </w:rPr>
        <w:t>Информационные системы:</w:t>
      </w:r>
      <w:r w:rsidRPr="00E85305">
        <w:rPr>
          <w:rFonts w:ascii="Comic Sans MS" w:eastAsia="Times New Roman" w:hAnsi="Comic Sans MS" w:cs="Times New Roman"/>
          <w:bCs/>
          <w:color w:val="C00000"/>
          <w:sz w:val="24"/>
          <w:szCs w:val="24"/>
          <w:lang w:eastAsia="ru-RU"/>
        </w:rPr>
        <w:t xml:space="preserve"> </w:t>
      </w: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ИИ используется в различных консультационных системах для предоставления экспертных знаний и </w:t>
      </w: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>решения сложных проблем. Например, ИИ может быть применен в системах онлайн-поддержки клиентов для автоматического ответа на вопросы пользователей.</w:t>
      </w:r>
    </w:p>
    <w:p w14:paraId="175AFB3A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lang w:eastAsia="ru-RU"/>
        </w:rPr>
        <w:t>Медицина.</w:t>
      </w: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Искусственные нейронные сети способны находить признаки патологий на маммографиях, МРТ, КТ, рентгеновских снимках. Системы с ИИ помогают врачам диагностировать болезнь Альцгеймера, проблемы с легкими. ИИ за считанные секунды способен оценить результаты исследований в то время, как врач потратит на это не меньше 20-30 минут.</w:t>
      </w:r>
    </w:p>
    <w:p w14:paraId="1864AD40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lang w:eastAsia="ru-RU"/>
        </w:rPr>
        <w:t>Кибербезопасность:</w:t>
      </w: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ИИ применяется для обнаружения и предотвращения кибератак, идентификации аномального поведения и защиты данных. Например, алгоритмы машинного обучения могут анализировать сетевую активность для выявления потенциальных угроз и атак.</w:t>
      </w:r>
    </w:p>
    <w:p w14:paraId="6957272C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>Это лишь некоторые из областей, где применяется искусственный интеллект. Искусственный интеллект имеет широкий спектр применений и практически безграничные возможности для оптимизации и автоматизации различных процессов в различных сферах жизни человека.</w:t>
      </w:r>
    </w:p>
    <w:p w14:paraId="4F86A24B" w14:textId="77777777" w:rsid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 </w:t>
      </w:r>
    </w:p>
    <w:p w14:paraId="7B0CF2E1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  Несмотря на то, что ИИ и обладает потенциалом для изменения будущего человечества в лучшую сторону в интересах устойчивого развития, все больше людей осознают связанные с этой технологией возможные риски и проблемы.</w:t>
      </w:r>
    </w:p>
    <w:p w14:paraId="3ACEA790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    Одной из возможных проблем внедрения искусственного интеллекта может стать </w:t>
      </w:r>
      <w:r w:rsidRPr="00E85305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риск уменьшения количества рабочих мест</w:t>
      </w: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на производстве, где большинство процессов легко могут быть автоматизированы.</w:t>
      </w:r>
    </w:p>
    <w:p w14:paraId="24FF02AD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     Еще одна проблема искусственного интеллекта - </w:t>
      </w:r>
      <w:r w:rsidRPr="00E85305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проблема безопасности данных</w:t>
      </w: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>. Системы ИИ часто требуют огромных, объемов данных для обучения и работы. Однако эти данные могут содержать личную и конфиденциальную информацию в связи с чем возникает угроза связанная с нарушением безопасности личных данных.</w:t>
      </w:r>
    </w:p>
    <w:p w14:paraId="661665A3" w14:textId="77777777" w:rsidR="0079792D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    Кроме того, с развитием технологии ИИ возникают вопросы о том, </w:t>
      </w:r>
      <w:r w:rsidRPr="00E85305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какие законы и стандарты следует принимать для регулирования его использования</w:t>
      </w: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. Без строгих нормативов существует риск распространения  недостоверной информации и иных </w:t>
      </w: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lastRenderedPageBreak/>
        <w:t>негативных последствий для потребителей.</w:t>
      </w:r>
    </w:p>
    <w:p w14:paraId="0446004D" w14:textId="77777777" w:rsidR="00992AAB" w:rsidRPr="00E85305" w:rsidRDefault="0079792D" w:rsidP="00E8530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</w:pPr>
      <w:r w:rsidRPr="00E85305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 xml:space="preserve">   Поэтому, чтобы наметить возможные сценарии и задействовать потенциал ИИ для реализации возможностей в сфере развития при сохранении контроля над рисками, необходимо более всестороннее понимание того, как общество меняется под воздействием таких революционных технологий, как ИИ.</w:t>
      </w:r>
    </w:p>
    <w:p w14:paraId="0C863489" w14:textId="77777777" w:rsidR="00E85305" w:rsidRDefault="00E85305" w:rsidP="00992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14:paraId="139A25D8" w14:textId="77777777" w:rsidR="00992AAB" w:rsidRDefault="00992AAB" w:rsidP="00992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Информация подготовлена специалистами</w:t>
      </w:r>
    </w:p>
    <w:p w14:paraId="1BAA7A2E" w14:textId="77777777" w:rsidR="00992AAB" w:rsidRDefault="00992AAB" w:rsidP="00992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отделения защиты прав потребителей –</w:t>
      </w:r>
    </w:p>
    <w:p w14:paraId="761DFEB7" w14:textId="77777777" w:rsidR="00992AAB" w:rsidRDefault="00992AAB" w:rsidP="00992AA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консультационного центра </w:t>
      </w:r>
    </w:p>
    <w:p w14:paraId="77C1A1AC" w14:textId="77777777" w:rsid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4329A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0F6262B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E2332DD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76309B2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D77E175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B111FA4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AF7C420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E2BC8AE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0BE98DF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AFB7ECD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3C4581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C434731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C0F2121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B76D26C" w14:textId="77777777" w:rsidR="00E85305" w:rsidRDefault="00E85305" w:rsidP="00E8530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92AAB">
        <w:rPr>
          <w:rFonts w:ascii="Times New Roman" w:hAnsi="Times New Roman" w:cs="Times New Roman"/>
          <w:b/>
          <w:sz w:val="24"/>
          <w:szCs w:val="28"/>
        </w:rPr>
        <w:t>Ждем Вас по адресам:</w:t>
      </w:r>
    </w:p>
    <w:p w14:paraId="38732E36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5C09134" w14:textId="77777777" w:rsidR="00E85305" w:rsidRDefault="00E85305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46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E85305" w:rsidRPr="00770DB0" w14:paraId="0F538F37" w14:textId="77777777" w:rsidTr="00E85305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4B96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E85305" w:rsidRPr="00770DB0" w14:paraId="2393491C" w14:textId="77777777" w:rsidTr="00E85305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CAB" w14:textId="77777777" w:rsidR="00E85305" w:rsidRDefault="00E85305" w:rsidP="00E85305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14:paraId="76833B9F" w14:textId="77777777" w:rsidR="00E85305" w:rsidRPr="00770DB0" w:rsidRDefault="00E85305" w:rsidP="00E85305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E85305" w:rsidRPr="00770DB0" w14:paraId="56AB9CF1" w14:textId="77777777" w:rsidTr="00E85305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84DF" w14:textId="77777777" w:rsidR="00E85305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</w:p>
          <w:p w14:paraId="18BE46B7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E85305" w:rsidRPr="00770DB0" w14:paraId="1EFC11F1" w14:textId="77777777" w:rsidTr="00E85305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A7D0" w14:textId="77777777" w:rsidR="00E85305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14:paraId="64229D5E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85305" w:rsidRPr="00770DB0" w14:paraId="57D8921C" w14:textId="77777777" w:rsidTr="00E85305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0884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85305" w:rsidRPr="00770DB0" w14:paraId="42908620" w14:textId="77777777" w:rsidTr="00E85305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1410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85305" w:rsidRPr="00770DB0" w14:paraId="7E2ADC62" w14:textId="77777777" w:rsidTr="00E85305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4B13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E85305" w:rsidRPr="00770DB0" w14:paraId="5587FA64" w14:textId="77777777" w:rsidTr="00E85305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9C8D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г.Нижнеудинск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                                    тел.8(395-57)7-09-53, </w:t>
            </w:r>
          </w:p>
          <w:p w14:paraId="6863BE4A" w14:textId="77777777" w:rsidR="00E85305" w:rsidRPr="00555F62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E85305" w:rsidRPr="00770DB0" w14:paraId="62ABEF26" w14:textId="77777777" w:rsidTr="00E85305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28A" w14:textId="77777777" w:rsidR="00E85305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3-1н ,                                         тел. 8(395-63) 5-35-37;</w:t>
            </w:r>
          </w:p>
          <w:p w14:paraId="2B3D1DC6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85305" w:rsidRPr="00770DB0" w14:paraId="6BBC08B0" w14:textId="77777777" w:rsidTr="00E85305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63D0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E85305" w:rsidRPr="00770DB0" w14:paraId="2EBD7AC3" w14:textId="77777777" w:rsidTr="00E85305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37F5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-Кут)</w:t>
            </w:r>
          </w:p>
        </w:tc>
      </w:tr>
      <w:tr w:rsidR="00E85305" w:rsidRPr="00770DB0" w14:paraId="48324897" w14:textId="77777777" w:rsidTr="00E85305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4CA1" w14:textId="77777777" w:rsidR="00E85305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578265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E85305" w:rsidRPr="00770DB0" w14:paraId="3F45754E" w14:textId="77777777" w:rsidTr="00E85305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91E9" w14:textId="77777777" w:rsidR="00E85305" w:rsidRPr="00770DB0" w:rsidRDefault="00E85305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-Кут,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E85305" w:rsidRPr="00770DB0" w14:paraId="54994D5D" w14:textId="77777777" w:rsidTr="00E85305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0D1F" w14:textId="77777777" w:rsidR="00E85305" w:rsidRPr="007B42A0" w:rsidRDefault="00E85305" w:rsidP="00E85305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п.Усть</w:t>
            </w:r>
            <w:proofErr w:type="spellEnd"/>
            <w:r>
              <w:rPr>
                <w:b/>
                <w:bCs/>
              </w:rPr>
              <w:t xml:space="preserve">-Ордынский, </w:t>
            </w:r>
            <w:r>
              <w:rPr>
                <w:b/>
              </w:rPr>
              <w:t xml:space="preserve"> </w:t>
            </w:r>
            <w:r w:rsidRPr="007B42A0">
              <w:t>пер.1 Октябрьский, 15</w:t>
            </w:r>
            <w:r>
              <w:t xml:space="preserve"> тел. </w:t>
            </w:r>
            <w:r w:rsidRPr="007B42A0">
              <w:t>8 (395-41) 3-10-78</w:t>
            </w:r>
            <w:r>
              <w:t xml:space="preserve">, </w:t>
            </w:r>
          </w:p>
          <w:p w14:paraId="57AE4BA8" w14:textId="77777777" w:rsidR="00E85305" w:rsidRPr="007B42A0" w:rsidRDefault="00000000" w:rsidP="00E8530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E85305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14:paraId="1839C0C1" w14:textId="77777777"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7AA46907" w14:textId="77777777" w:rsidR="00031FED" w:rsidRPr="00C13A02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14:paraId="105E253C" w14:textId="77777777" w:rsidR="00031FED" w:rsidRPr="00C13A02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14:paraId="06C733A9" w14:textId="77777777" w:rsidR="005A2B6D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158B1A" w14:textId="77777777" w:rsidR="00E85305" w:rsidRDefault="00E85305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92474A" wp14:editId="069E41F5">
            <wp:simplePos x="0" y="0"/>
            <wp:positionH relativeFrom="column">
              <wp:posOffset>-27940</wp:posOffset>
            </wp:positionH>
            <wp:positionV relativeFrom="paragraph">
              <wp:posOffset>281305</wp:posOffset>
            </wp:positionV>
            <wp:extent cx="3061335" cy="2088515"/>
            <wp:effectExtent l="0" t="0" r="5715" b="6985"/>
            <wp:wrapTight wrapText="bothSides">
              <wp:wrapPolygon edited="0">
                <wp:start x="0" y="0"/>
                <wp:lineTo x="0" y="21475"/>
                <wp:lineTo x="21506" y="21475"/>
                <wp:lineTo x="2150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61A79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FB24603" w14:textId="77777777" w:rsidR="002A727F" w:rsidRPr="00C13A02" w:rsidRDefault="00E85305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  <w:r>
        <w:rPr>
          <w:rFonts w:ascii="Times New Roman" w:hAnsi="Times New Roman" w:cs="Times New Roman"/>
          <w:b/>
          <w:color w:val="0000FF"/>
          <w:sz w:val="28"/>
          <w:szCs w:val="24"/>
        </w:rPr>
        <w:t xml:space="preserve">ПРИМЕНЕНИЕ ИСКУССТВЕННОГО ИНТЕЛЛЕКТА и ПРОБЛЕМЫ, СВЯЗАННЫЕ С ЕГО РАЗВИТИЕМ. </w:t>
      </w:r>
    </w:p>
    <w:p w14:paraId="4534A174" w14:textId="77777777" w:rsidR="002A727F" w:rsidRPr="00C34C75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0F22BA1B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24A64EA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B0E4D4F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EB8A38C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C66EF26" w14:textId="77777777"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14:paraId="13F174FA" w14:textId="77777777"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14:paraId="31214B26" w14:textId="77777777" w:rsidR="002A727F" w:rsidRPr="00C13A02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CD0B6" w14:textId="77777777"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FC323" w14:textId="77777777"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DFA91" w14:textId="77777777"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1C227940" w14:textId="77777777"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5A2B6D" w:rsidSect="00C643FE">
      <w:pgSz w:w="16838" w:h="11906" w:orient="landscape"/>
      <w:pgMar w:top="567" w:right="678" w:bottom="426" w:left="567" w:header="708" w:footer="708" w:gutter="0"/>
      <w:cols w:num="3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38802">
    <w:abstractNumId w:val="1"/>
  </w:num>
  <w:num w:numId="2" w16cid:durableId="84089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B4809"/>
    <w:rsid w:val="001D7FF9"/>
    <w:rsid w:val="002145B1"/>
    <w:rsid w:val="00237607"/>
    <w:rsid w:val="002A727F"/>
    <w:rsid w:val="002B625D"/>
    <w:rsid w:val="002B6920"/>
    <w:rsid w:val="002D1839"/>
    <w:rsid w:val="002E64F0"/>
    <w:rsid w:val="002F3F55"/>
    <w:rsid w:val="0038080A"/>
    <w:rsid w:val="00394D81"/>
    <w:rsid w:val="003B73A7"/>
    <w:rsid w:val="003E15F7"/>
    <w:rsid w:val="00454FBC"/>
    <w:rsid w:val="00464F3C"/>
    <w:rsid w:val="004A1E78"/>
    <w:rsid w:val="004D7036"/>
    <w:rsid w:val="0050619F"/>
    <w:rsid w:val="00515745"/>
    <w:rsid w:val="00590999"/>
    <w:rsid w:val="005A2B6D"/>
    <w:rsid w:val="0062288D"/>
    <w:rsid w:val="006406D7"/>
    <w:rsid w:val="0066213D"/>
    <w:rsid w:val="006F0273"/>
    <w:rsid w:val="00752663"/>
    <w:rsid w:val="0079792D"/>
    <w:rsid w:val="007B42A0"/>
    <w:rsid w:val="007E036C"/>
    <w:rsid w:val="00802FCD"/>
    <w:rsid w:val="00817DA0"/>
    <w:rsid w:val="00860419"/>
    <w:rsid w:val="00866E10"/>
    <w:rsid w:val="009158D7"/>
    <w:rsid w:val="00964882"/>
    <w:rsid w:val="00992AAB"/>
    <w:rsid w:val="00A557B1"/>
    <w:rsid w:val="00AA47E0"/>
    <w:rsid w:val="00AD3521"/>
    <w:rsid w:val="00AE7BC5"/>
    <w:rsid w:val="00B554F5"/>
    <w:rsid w:val="00B76B4E"/>
    <w:rsid w:val="00BE4164"/>
    <w:rsid w:val="00C13A02"/>
    <w:rsid w:val="00C2351C"/>
    <w:rsid w:val="00C25CAE"/>
    <w:rsid w:val="00C34C75"/>
    <w:rsid w:val="00C5472F"/>
    <w:rsid w:val="00C643FE"/>
    <w:rsid w:val="00C73F2F"/>
    <w:rsid w:val="00CC5F61"/>
    <w:rsid w:val="00CC6119"/>
    <w:rsid w:val="00D87BEC"/>
    <w:rsid w:val="00DD6F07"/>
    <w:rsid w:val="00DE0DD4"/>
    <w:rsid w:val="00E66735"/>
    <w:rsid w:val="00E6674F"/>
    <w:rsid w:val="00E85305"/>
    <w:rsid w:val="00E86E90"/>
    <w:rsid w:val="00E90E8A"/>
    <w:rsid w:val="00ED4141"/>
    <w:rsid w:val="00F154F9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8DB6"/>
  <w15:docId w15:val="{F7FBE971-F70B-423B-801C-D75B5E35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hgkelc">
    <w:name w:val="hgkelc"/>
    <w:basedOn w:val="a0"/>
    <w:rsid w:val="0099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4512-8EE8-4F08-AEE6-BA46788E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2024-03-21T04:02:00Z</dcterms:created>
  <dcterms:modified xsi:type="dcterms:W3CDTF">2024-03-21T04:02:00Z</dcterms:modified>
</cp:coreProperties>
</file>