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Лето в самом разгаре, а значит  продолжаются  путешествия.  К сожалению,  в поездках могут  «подстерегать» и неприятные сюрпризы.  Один из них – потеря или повреждение багажа.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ст. 118 «Воздушного кодекса Российской Федерации» перевозчик несет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ответственность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 утрату, недостачу или повреждение (порчу) багажа и ручной клади после принятия их к воздушной перевозке и до выдачи пассажиру,  если не докажет, что им были приняты все необходимые меры по предотвращению причинения вреда или такие меры невозможно было принять.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Перевозчик несет ответственность за утрату, недостачу или повреждение (порчу) багажа, если не докажет, что они не явились результатом совершенных умышленно действий (бездействия) перевозчика или произошли не во время воздушной перевозки.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Основания ответственности перевозчика за утрату, недостачу или повреждение (порчу) багажа, груза и ручной клади при международных воздушных перевозках определяются в соответствии с международными договорами Российской Федерации.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ст. 119 «Воздушного кодекса Российской Федерации» </w:t>
      </w:r>
      <w:bookmarkStart w:id="0" w:name="Par0"/>
      <w:bookmarkEnd w:id="0"/>
      <w:r>
        <w:rPr>
          <w:rFonts w:eastAsia="Calibri" w:cs="Times New Roman" w:ascii="Times New Roman" w:hAnsi="Times New Roman"/>
          <w:sz w:val="24"/>
          <w:szCs w:val="24"/>
        </w:rPr>
        <w:t>за утрату, недостачу или повреждение (порчу) багажа, груза, а также ручной клади перевозчик несет ответственность в следующих размерах: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 за утрату, недостачу или повреждение (порчу) багажа, груза, принятых к воздушной перевозке с объявлением ценности, - в размере объявленной ценности;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за утрату, недостачу или повреждение (порчу) багажа, груза, принятых к воздушной перевозке без объявления ценности, - в размере их стоимости, но не более шестисот рублей за килограмм веса багажа или груза;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за утрату, недостачу или повреждение (порчу) ручной клади - в размере ее стоимости, а в случае невозможности ее установления - в размере не более чем одиннадцать тысяч рублей.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 утрату или повреждение (порчу) специальных средств для передвижения (в том числе кресел-колясок), принадлежащих пассажирам из числа инвалидов и других лиц с ограничениями жизнедеятельности, перевозчик несет ответственность в размере стоимости этих средств.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Что делать, если багаж не прилетел вместе с Вами?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Найдите представителя своей авиакомпании или стойку утери багажа;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Заполните специальную форму. Не забудьте описать свой багаж — как он выглядит: форма, цвет, материал, данные об именной бирке;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Получите  акт.  Информацию о  багаже можно будет узнавать по телефону, указанному в этом акте.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 специальному номеру можно отследить статус багажа в международной системе учета </w:t>
      </w:r>
      <w:hyperlink r:id="rId3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WorldTracer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Перевозчик должен обеспечить розыск багажа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немедленно</w:t>
      </w:r>
      <w:r>
        <w:rPr>
          <w:rFonts w:eastAsia="Calibri" w:cs="Times New Roman" w:ascii="Times New Roman" w:hAnsi="Times New Roman"/>
          <w:sz w:val="24"/>
          <w:szCs w:val="24"/>
        </w:rPr>
        <w:t xml:space="preserve">. Если багаж найден, перевозчик обеспечивает его доставку в аэропорт (пункт), указанный пассажиром, по указанному им адресу без взимания дополнительной платы.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 случае, если по истечении 21 дня багаж не найден, пассажир может предъявить перевозчику письменную претензию с требованием возмещения вреда. 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ст. 126 ВК РФ претензия к перевозчику при внутренних воздушных перевозках может быть предъявлена в течение шести месяцев. Перевозчик вправе принять к рассмотрению претензию по истечении установленного срока, если признает уважительной причину пропуска срока предъявления претензии.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Перевозчик </w:t>
      </w:r>
      <w:hyperlink r:id="rId4">
        <w:r>
          <w:rPr>
            <w:rFonts w:eastAsia="Calibri" w:cs="Times New Roman" w:ascii="Times New Roman" w:hAnsi="Times New Roman"/>
            <w:color w:val="0000FF"/>
            <w:sz w:val="24"/>
            <w:szCs w:val="24"/>
            <w:u w:val="single"/>
          </w:rPr>
          <w:t>обязан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лицо, предъявившее претензию, об удовлетворении или отклонении претензии.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Как поступить, если багаж поврежден?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Поврежденный багаж нужно будет предъявить авиакомпании, поэтому старайтесь проверять багаж  по прилету. Но если не успели, у вас есть еще </w:t>
      </w:r>
      <w:hyperlink r:id="rId5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шесть месяцев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(для внутренних перелетов) или </w:t>
      </w:r>
      <w:hyperlink r:id="rId6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семь дней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(для международных), чтобы отправить претензию.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Если багаж прилетел с задержкой?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 дождавшись прилета своих сумок в аэропорту, можно купить предметы первой необходимости и сохранить чеки. В ряде случаев авиакомпании идут навстречу пассажирам и  компенсируют расходы на такие предметы.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Если Ваше требование не будет удовлетворено добровольно, спор может быть разрешен только судом (ст. 11 ГК РФ). В случае виновных действий перевозчика, у потребителя появляется право требования компенсации морального вреда (физические и нравственные страдания). Размер компенсации морального вреда определяется судом и не зависит от размера возмещения имущественного вреда. При этом в соответствии с п. 2 ст. 17 Закона  «О защите прав потребителей»  Вы вправе предъявить иск в суд по своему месту жительства (месту пребывания), месту нахождения ответчика, либо по месту заключения или исполнения договора.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Как избежать потери багажа. 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-  Проходите регистрацию на рейс вовремя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Самая частая причина утери багажа: не был загружен в самолет. Чаще всего это происходит, когда пассажир  проходит регистрацию на  рейс в последний момент.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Выбирайте чемоданы ярких цветов.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Купите яркий чемодан или прицепите цветной аксессуар. Это поможет выделит ваш багаж.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Сфотографируйте чемодан в аэропорту.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фото облегчит поиск вашего багажа, если он потеряется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Все ценное берите с собой.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кладите в чемодан хрупкие или ценные вещи (электронную технику, лекарства, деньги и т.д.).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Уберите лишние бирки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Отклейте бирки с прошлых путешествий и оставьте только актуальную – это увеличит шансы вашего чемодана полететь вместе с вами.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Наши контакты:</w:t>
      </w:r>
    </w:p>
    <w:tbl>
      <w:tblPr>
        <w:tblpPr w:vertAnchor="text" w:horzAnchor="margin" w:tblpXSpec="center" w:leftFromText="180" w:rightFromText="180" w:tblpY="354"/>
        <w:tblW w:w="46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4"/>
      </w:tblGrid>
      <w:tr>
        <w:trPr>
          <w:trHeight w:val="67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г.Иркутск,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Трилиссера, 51, 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тел. 8 (395-2) 22-23-88 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Пушкина, 8,  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тел. 8 (395-2) 63-66-22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zpp@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sesoirk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irkutsk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 xml:space="preserve">.ru. </w:t>
            </w:r>
          </w:p>
        </w:tc>
      </w:tr>
      <w:tr>
        <w:trPr>
          <w:trHeight w:val="379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г.Ангарск</w:t>
            </w:r>
            <w:r>
              <w:rPr>
                <w:rFonts w:eastAsia="Times New Roman" w:cs="Times New Roman" w:ascii="Times New Roman" w:hAnsi="Times New Roman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95 кв. д.17   </w:t>
            </w:r>
            <w:r>
              <w:rPr>
                <w:rFonts w:eastAsia="Times New Roman" w:cs="Times New Roman" w:ascii="Times New Roman" w:hAnsi="Times New Roman"/>
                <w:b/>
              </w:rPr>
              <w:t>тел.8(395-5) 67-55-22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</w:rPr>
              <w:t>ffbuz-angarsk@yandex.ru</w:t>
            </w:r>
          </w:p>
        </w:tc>
      </w:tr>
      <w:tr>
        <w:trPr>
          <w:trHeight w:val="519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г.Усолье-Сибирское,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ул.Ленина, 73    тел. </w:t>
            </w:r>
            <w:r>
              <w:rPr>
                <w:rFonts w:eastAsia="Times New Roman" w:cs="Times New Roman" w:ascii="Times New Roman" w:hAnsi="Times New Roman"/>
                <w:b/>
              </w:rPr>
              <w:t>8(395-43)6-79-24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</w:rPr>
              <w:t>ffbuz-usolie-sibirskoe@yandex.ru</w:t>
            </w:r>
          </w:p>
        </w:tc>
      </w:tr>
      <w:tr>
        <w:trPr>
          <w:trHeight w:val="274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г.Черемхово,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color w:val="0000FF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ул.Плеханова, 1, тел. </w:t>
            </w:r>
            <w:r>
              <w:rPr>
                <w:rFonts w:eastAsia="Times New Roman" w:cs="Times New Roman" w:ascii="Times New Roman" w:hAnsi="Times New Roman"/>
                <w:b/>
              </w:rPr>
              <w:t>8(395-46)5-66-38</w:t>
            </w:r>
            <w:r>
              <w:rPr>
                <w:rFonts w:eastAsia="Times New Roman" w:cs="Times New Roman" w:ascii="Times New Roman" w:hAnsi="Times New Roman"/>
                <w:b/>
                <w:color w:val="0000FF"/>
              </w:rPr>
              <w:t>;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ffbuz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cheremxovo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@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yandex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>
        <w:trPr>
          <w:trHeight w:val="402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г.Саянск, </w:t>
            </w:r>
            <w:r>
              <w:rPr>
                <w:rFonts w:eastAsia="Times New Roman" w:cs="Times New Roman" w:ascii="Times New Roman" w:hAnsi="Times New Roman"/>
              </w:rPr>
              <w:t xml:space="preserve">мкр.Благовещенский, 5а, </w:t>
            </w:r>
            <w:r>
              <w:rPr>
                <w:rFonts w:eastAsia="Times New Roman" w:cs="Times New Roman" w:ascii="Times New Roman" w:hAnsi="Times New Roman"/>
                <w:b/>
              </w:rPr>
              <w:t>тел.8(395-53)5-24-89;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ffbus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-</w:t>
            </w:r>
            <w:hyperlink r:id="rId7">
              <w:r>
                <w:rPr>
                  <w:rFonts w:eastAsia="Times New Roman" w:cs="Times New Roman" w:ascii="Times New Roman" w:hAnsi="Times New Roman"/>
                  <w:b/>
                  <w:color w:val="0000FF"/>
                  <w:u w:val="single"/>
                  <w:lang w:val="en-US"/>
                </w:rPr>
                <w:t>saynsk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u w:val="single"/>
                </w:rPr>
                <w:t>@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u w:val="single"/>
                  <w:lang w:val="en-US"/>
                </w:rPr>
                <w:t>yandex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u w:val="single"/>
                </w:rPr>
                <w:t>.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>
        <w:trPr>
          <w:trHeight w:val="379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п.Залари (обращаться в г.Иркутск, г.Саянск)</w:t>
            </w:r>
          </w:p>
        </w:tc>
      </w:tr>
      <w:tr>
        <w:trPr>
          <w:trHeight w:val="485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г.Тулун, </w:t>
            </w:r>
            <w:r>
              <w:rPr>
                <w:rFonts w:eastAsia="Times New Roman" w:cs="Times New Roman" w:ascii="Times New Roman" w:hAnsi="Times New Roman"/>
              </w:rPr>
              <w:t>ул.Виноградова, 21,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color w:val="0000FF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тел. 8(395-30) 2-10-20</w:t>
            </w:r>
            <w:r>
              <w:rPr>
                <w:rFonts w:eastAsia="Times New Roman" w:cs="Times New Roman" w:ascii="Times New Roman" w:hAnsi="Times New Roman"/>
                <w:b/>
                <w:color w:val="0000FF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ffbuz-tulun@yandex.ru</w:t>
            </w:r>
          </w:p>
        </w:tc>
      </w:tr>
      <w:tr>
        <w:trPr>
          <w:trHeight w:val="280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г.Нижнеудинск, </w:t>
            </w:r>
            <w:r>
              <w:rPr>
                <w:rFonts w:eastAsia="Times New Roman" w:cs="Times New Roman" w:ascii="Times New Roman" w:hAnsi="Times New Roman"/>
              </w:rPr>
              <w:t>ул.Энгельса, 8 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тел.8(395-57)7-09-53,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ffbuz-nizhneudinsk@yandex.ru</w:t>
            </w:r>
            <w:r>
              <w:rPr>
                <w:rFonts w:eastAsia="Times New Roman" w:cs="Times New Roman" w:ascii="Times New Roman" w:hAnsi="Times New Roman"/>
                <w:b/>
                <w:color w:val="0000FF"/>
              </w:rPr>
              <w:t xml:space="preserve">, </w:t>
            </w:r>
          </w:p>
        </w:tc>
      </w:tr>
      <w:tr>
        <w:trPr>
          <w:trHeight w:val="416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г.Тайшет,</w:t>
            </w:r>
            <w:r>
              <w:rPr>
                <w:rFonts w:eastAsia="Times New Roman" w:cs="Times New Roman" w:ascii="Times New Roman" w:hAnsi="Times New Roman"/>
              </w:rPr>
              <w:t xml:space="preserve">ул.Старобазарная, 3-1н ,                                         </w:t>
            </w:r>
            <w:r>
              <w:rPr>
                <w:rFonts w:eastAsia="Times New Roman" w:cs="Times New Roman" w:ascii="Times New Roman" w:hAnsi="Times New Roman"/>
                <w:b/>
              </w:rPr>
              <w:t>тел. 8(395-63)5-35-37;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ffbuz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taishet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@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yandex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>
        <w:trPr>
          <w:trHeight w:val="474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г.Братск, </w:t>
            </w:r>
            <w:r>
              <w:rPr>
                <w:rFonts w:eastAsia="Times New Roman" w:cs="Times New Roman" w:ascii="Times New Roman" w:hAnsi="Times New Roman"/>
              </w:rPr>
              <w:t>(обращаться в г.Иркутск)</w:t>
            </w:r>
          </w:p>
        </w:tc>
      </w:tr>
      <w:tr>
        <w:trPr>
          <w:trHeight w:val="564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г.Железногорск-Илимский</w:t>
            </w:r>
            <w:r>
              <w:rPr>
                <w:rFonts w:eastAsia="Times New Roman"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  <w:u w:val="singl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</w:rPr>
              <w:t>обращаться в г.Иркутск, г.Усть-Кут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)</w:t>
            </w:r>
          </w:p>
        </w:tc>
      </w:tr>
      <w:tr>
        <w:trPr>
          <w:trHeight w:val="681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г.Усть-Илимск, </w:t>
            </w:r>
            <w:r>
              <w:rPr>
                <w:rFonts w:eastAsia="Times New Roman" w:cs="Times New Roman" w:ascii="Times New Roman" w:hAnsi="Times New Roman"/>
              </w:rPr>
              <w:t xml:space="preserve">лечебная зона, 6                                        </w:t>
            </w:r>
            <w:r>
              <w:rPr>
                <w:rFonts w:eastAsia="Times New Roman" w:cs="Times New Roman" w:ascii="Times New Roman" w:hAnsi="Times New Roman"/>
                <w:b/>
              </w:rPr>
              <w:t>тел.8(395-35)6-44-46;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</w:rPr>
              <w:t>ffbuz-u-ilimsk@yandex.ru</w:t>
            </w:r>
          </w:p>
        </w:tc>
      </w:tr>
      <w:tr>
        <w:trPr>
          <w:trHeight w:val="447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г.Усть-Кут, </w:t>
            </w:r>
            <w:r>
              <w:rPr>
                <w:rFonts w:eastAsia="Times New Roman" w:cs="Times New Roman" w:ascii="Times New Roman" w:hAnsi="Times New Roman"/>
              </w:rPr>
              <w:t xml:space="preserve">ул.Кирова, 91,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тел.8(395-65) 5-26-44</w:t>
            </w:r>
            <w:r>
              <w:rPr>
                <w:rFonts w:eastAsia="Times New Roman" w:cs="Times New Roman" w:ascii="Times New Roman" w:hAnsi="Times New Roman"/>
              </w:rPr>
              <w:t>;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FF"/>
              </w:rPr>
              <w:t>ffbuz-u-kut@yandex.ru</w:t>
            </w:r>
          </w:p>
        </w:tc>
      </w:tr>
      <w:tr>
        <w:trPr>
          <w:trHeight w:val="574" w:hRule="atLeast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п.Усть-Ордынский,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(обращаться в г.Иркутск)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right="142" w:hanging="0"/>
        <w:jc w:val="center"/>
        <w:rPr>
          <w:rFonts w:eastAsia="Calibri" w:eastAsiaTheme="minorHAnsi"/>
          <w:b/>
          <w:b/>
          <w:color w:val="002060"/>
          <w:sz w:val="28"/>
          <w:szCs w:val="28"/>
          <w:lang w:eastAsia="en-US"/>
        </w:rPr>
      </w:pPr>
      <w:r>
        <w:rPr>
          <w:rFonts w:eastAsia="Calibri" w:eastAsiaTheme="minorHAnsi"/>
          <w:b/>
          <w:color w:val="002060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right="142" w:hanging="0"/>
        <w:jc w:val="center"/>
        <w:rPr>
          <w:rFonts w:ascii="Times New Roman" w:hAnsi="Times New Roman" w:cs="Times New Roman"/>
          <w:b/>
          <w:b/>
          <w:bCs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206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142" w:hanging="0"/>
        <w:jc w:val="center"/>
        <w:rPr>
          <w:rFonts w:ascii="Times New Roman" w:hAnsi="Times New Roman" w:cs="Times New Roman"/>
          <w:b/>
          <w:b/>
          <w:bCs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2060"/>
          <w:sz w:val="28"/>
          <w:szCs w:val="28"/>
        </w:rPr>
        <w:t>в Иркутской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ind w:left="0" w:hanging="0"/>
        <w:jc w:val="both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4472C4" w:themeColor="accent5"/>
          <w:sz w:val="40"/>
          <w:szCs w:val="40"/>
        </w:rPr>
      </w:pPr>
      <w:r>
        <w:rPr>
          <w:rFonts w:cs="Times New Roman" w:ascii="Times New Roman" w:hAnsi="Times New Roman"/>
          <w:b/>
          <w:color w:val="4472C4" w:themeColor="accent5"/>
          <w:sz w:val="40"/>
          <w:szCs w:val="40"/>
        </w:rPr>
        <w:t>ПОТЕРЯ БАГАЖА</w:t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118745</wp:posOffset>
            </wp:positionH>
            <wp:positionV relativeFrom="paragraph">
              <wp:posOffset>133985</wp:posOffset>
            </wp:positionV>
            <wp:extent cx="3279775" cy="2200275"/>
            <wp:effectExtent l="0" t="0" r="0" b="0"/>
            <wp:wrapTight wrapText="bothSides">
              <wp:wrapPolygon edited="0">
                <wp:start x="-58" y="0"/>
                <wp:lineTo x="-58" y="21269"/>
                <wp:lineTo x="21447" y="21269"/>
                <wp:lineTo x="21447" y="0"/>
                <wp:lineTo x="-58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Autospacing="0" w:before="0" w:afterAutospacing="0" w:after="0"/>
        <w:ind w:right="142" w:hanging="0"/>
        <w:jc w:val="center"/>
        <w:rPr>
          <w:rFonts w:eastAsia="Calibri" w:eastAsiaTheme="minorHAnsi"/>
          <w:b/>
          <w:b/>
          <w:color w:val="002060"/>
          <w:sz w:val="28"/>
          <w:szCs w:val="28"/>
          <w:lang w:eastAsia="en-US"/>
        </w:rPr>
      </w:pPr>
      <w:r>
        <w:rPr>
          <w:rFonts w:eastAsia="Calibri"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>
      <w:pPr>
        <w:pStyle w:val="NormalWeb"/>
        <w:shd w:val="clear" w:color="auto" w:fill="FFFFFF"/>
        <w:spacing w:beforeAutospacing="0" w:before="0" w:afterAutospacing="0" w:after="0"/>
        <w:ind w:right="142" w:hanging="0"/>
        <w:jc w:val="center"/>
        <w:rPr>
          <w:rFonts w:eastAsia="Calibri" w:eastAsiaTheme="minorHAnsi"/>
          <w:b/>
          <w:b/>
          <w:color w:val="002060"/>
          <w:sz w:val="28"/>
          <w:szCs w:val="28"/>
          <w:lang w:eastAsia="en-US"/>
        </w:rPr>
      </w:pPr>
      <w:r>
        <w:rPr>
          <w:rFonts w:eastAsia="Calibri"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>
      <w:pPr>
        <w:pStyle w:val="Normal"/>
        <w:spacing w:before="0" w:after="16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8-800-555-49-43</w:t>
      </w:r>
    </w:p>
    <w:sectPr>
      <w:type w:val="nextPage"/>
      <w:pgSz w:orient="landscape" w:w="16838" w:h="11906"/>
      <w:pgMar w:left="567" w:right="678" w:header="0" w:top="284" w:footer="0" w:bottom="851" w:gutter="0"/>
      <w:pgNumType w:fmt="decimal"/>
      <w:cols w:num="3" w:equalWidth="false" w:sep="false">
        <w:col w:w="4958" w:space="478"/>
        <w:col w:w="4719" w:space="478"/>
        <w:col w:w="4959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386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f5bb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f5bb1"/>
    <w:rPr>
      <w:color w:val="0563C1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0059b4"/>
    <w:rPr>
      <w:color w:val="954F72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3138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5b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CF40CF4C53A593BDAEF8B30DA240FC40F1C33BD065D48E822D19BF4792722C4F861C4B3F2BD14FDB06EA" TargetMode="External"/><Relationship Id="rId3" Type="http://schemas.openxmlformats.org/officeDocument/2006/relationships/hyperlink" Target="https://wtrweb.worldtracer.aero/WTRInternet/wtwflowinternet.do?_flowExecutionKey=_c84E277EC-46B1-519D-4A00-8A5EA6FB49AD_kBFCF3405-3E09-4A95-4A6F-9B9EAEC4ADB0" TargetMode="External"/><Relationship Id="rId4" Type="http://schemas.openxmlformats.org/officeDocument/2006/relationships/hyperlink" Target="consultantplus://offline/ref=85D1190755E5949208D19ED15CE1BEFCCEC13E4630519612E7FFC8276098D76F66D382473A9E7BE74608E6B65494DE9235AC953CB459AFE8W56AG" TargetMode="External"/><Relationship Id="rId5" Type="http://schemas.openxmlformats.org/officeDocument/2006/relationships/hyperlink" Target="http://www.consultant.ru/document/cons_doc_LAW_13744/920ac1f820fc3b8c44a6ec0718792a3e94406ba6/" TargetMode="External"/><Relationship Id="rId6" Type="http://schemas.openxmlformats.org/officeDocument/2006/relationships/hyperlink" Target="http://www.consultant.ru/document/cons_doc_LAW_13744/46033a3cb4bbe3a1bc98b85e4785db63a598dfe7/" TargetMode="External"/><Relationship Id="rId7" Type="http://schemas.openxmlformats.org/officeDocument/2006/relationships/hyperlink" Target="mailto:saynsk@yandex.ru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5BD-1EC9-4840-8E3A-6BC0CD1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LibreOffice_project/72d9d5113b23a0ed474720f9d366fcde9a2744dd</Application>
  <Pages>2</Pages>
  <Words>828</Words>
  <Characters>5573</Characters>
  <CharactersWithSpaces>6473</CharactersWithSpaces>
  <Paragraphs>69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2023-07-19T08:30:00Z</dcterms:created>
  <dc:creator>user</dc:creator>
  <dc:description/>
  <dc:language>ru-RU</dc:language>
  <cp:lastModifiedBy/>
  <dcterms:modified xsi:type="dcterms:W3CDTF">2023-07-25T14:30:55Z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